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22 апреля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Иркутская область – один из лидеров СФО по сельской ипотеке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b/>
          <w:bCs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Сельская ипотека – это льготная программа, помогающая при строительстве или покупке жилья в сельской местности (в поселениях, где живет до 30 тысяч человек).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По данным Росреестра, в целом по России с января 2020 года, когда начала действовать сельская ипотека, по 1 марта 2025 года зарегистрировано более 99 тысяч ипотек. Почти 85 % такой ипотеки сегодня оформляется Росреестром в электронном виде.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Иркутская область – один из лидеров по количеству сельской ипотеки в Сибирском федеральном округе.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По словам руководителя Управления Росреестра по Иркутской области Виктора Петровича Жердева, всего в СФО за неполные 5 лет действия льготной сельской ипотеки было оформлено более 16 тысяч таких договоров. Иркутская область с показателем 2499 догово</w:t>
      </w:r>
      <w:r>
        <w:rPr>
          <w:rFonts w:ascii="PT Astra Serif" w:hAnsi="PT Astra Serif" w:cs="PT Astra Serif"/>
          <w:sz w:val="24"/>
          <w:szCs w:val="24"/>
        </w:rPr>
        <w:t xml:space="preserve">ров ипотеки занимает в Сибирском федеральном округе 3 место (после Омской и Новосибирской областей).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Н</w:t>
      </w:r>
      <w:r>
        <w:rPr>
          <w:rFonts w:ascii="PT Astra Serif" w:hAnsi="PT Astra Serif" w:cs="PT Astra Serif"/>
          <w:sz w:val="24"/>
          <w:szCs w:val="24"/>
        </w:rPr>
        <w:t xml:space="preserve">апомним, что сельская ипотека позволяет купить готовый дом, квартиру или поучаствовать в долевом строительстве по льготной ставке: 3% годовых. Кроме того, по программе можно получить деньги на покупку земли и строительство дома, а еще на строительство дома</w:t>
      </w:r>
      <w:r>
        <w:rPr>
          <w:rFonts w:ascii="PT Astra Serif" w:hAnsi="PT Astra Serif" w:cs="PT Astra Serif"/>
          <w:sz w:val="24"/>
          <w:szCs w:val="24"/>
        </w:rPr>
        <w:t xml:space="preserve"> на уже имеющемся участке.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29</cp:revision>
  <dcterms:created xsi:type="dcterms:W3CDTF">2024-02-13T03:39:00Z</dcterms:created>
  <dcterms:modified xsi:type="dcterms:W3CDTF">2025-04-22T06:12:17Z</dcterms:modified>
</cp:coreProperties>
</file>