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7"/>
        <w:tblW w:w="104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>
        <w:tblPrEx/>
        <w:trPr>
          <w:trHeight w:val="426"/>
        </w:trPr>
        <w:tc>
          <w:tcPr>
            <w:tcW w:w="14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18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426"/>
        </w:trPr>
        <w:tc>
          <w:tcPr>
            <w:tcW w:w="14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00100" cy="757240"/>
                      <wp:effectExtent l="0" t="0" r="0" b="5080"/>
                      <wp:docPr id="1" name="Рисунок 3" descr="C:\Users\gomanenko_gv\Desktop\Герб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gomanenko_gv\Desktop\Герб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15927" cy="8668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3.00pt;height:59.63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187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УПРАВЛЕНИЕ РОСРЕЕСТРА</w:t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ПО ИРКУТСКОЙ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</w:t>
            </w:r>
            <w:bookmarkStart w:id="0" w:name="_GoBack"/>
            <w:r/>
            <w:bookmarkEnd w:id="0"/>
            <w:r>
              <w:rPr>
                <w:rFonts w:cs="Times New Roman"/>
                <w:sz w:val="24"/>
                <w:szCs w:val="24"/>
              </w:rPr>
              <w:t xml:space="preserve">  11</w:t>
            </w:r>
            <w:r>
              <w:rPr>
                <w:rFonts w:cs="Times New Roman"/>
                <w:sz w:val="24"/>
                <w:szCs w:val="24"/>
              </w:rPr>
              <w:t xml:space="preserve"> декабря</w:t>
            </w:r>
            <w:r>
              <w:rPr>
                <w:rFonts w:cs="Times New Roman"/>
                <w:sz w:val="24"/>
                <w:szCs w:val="24"/>
              </w:rPr>
              <w:t xml:space="preserve"> 202</w:t>
            </w:r>
            <w:r>
              <w:rPr>
                <w:rFonts w:cs="Times New Roman"/>
                <w:sz w:val="24"/>
                <w:szCs w:val="24"/>
              </w:rPr>
              <w:t xml:space="preserve">4 года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>
          <w:trHeight w:val="553"/>
        </w:trPr>
        <w:tc>
          <w:tcPr>
            <w:tcW w:w="1476" w:type="dxa"/>
            <w:textDirection w:val="lrTb"/>
            <w:noWrap w:val="false"/>
          </w:tcPr>
          <w:p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18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</w:tbl>
    <w:p>
      <w:pPr>
        <w:jc w:val="both"/>
        <w:spacing w:after="0" w:line="276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  <w:shd w:val="clear" w:color="auto" w:fill="ffffff"/>
        </w:rPr>
      </w:r>
      <w:r>
        <w:rPr>
          <w:rFonts w:ascii="Arial" w:hAnsi="Arial" w:cs="Arial"/>
          <w:color w:val="212529"/>
        </w:rPr>
      </w:r>
      <w:r>
        <w:rPr>
          <w:rFonts w:ascii="Arial" w:hAnsi="Arial" w:cs="Arial"/>
          <w:color w:val="212529"/>
        </w:rPr>
      </w:r>
    </w:p>
    <w:p>
      <w:pPr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  <w:highlight w:val="none"/>
        </w:rPr>
      </w:r>
    </w:p>
    <w:p>
      <w:pPr>
        <w:rPr>
          <w:rFonts w:ascii="PT Astra Serif" w:hAnsi="PT Astra Serif" w:cs="PT Astra Serif"/>
          <w:b/>
          <w:bCs/>
          <w:sz w:val="22"/>
          <w:szCs w:val="22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2"/>
          <w:szCs w:val="22"/>
        </w:rPr>
        <w:t xml:space="preserve">О привлечении к ответственности кадастровых инженеров Иркутской области</w:t>
      </w:r>
      <w:r>
        <w:rPr>
          <w:rFonts w:ascii="PT Astra Serif" w:hAnsi="PT Astra Serif" w:eastAsia="PT Astra Serif" w:cs="PT Astra Serif"/>
          <w:b/>
          <w:bCs/>
          <w:sz w:val="22"/>
          <w:szCs w:val="22"/>
        </w:rPr>
      </w:r>
    </w:p>
    <w:p>
      <w:pPr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Услуги, которые предоставляют жителям Иркутской области кадастровые инженеры, имеют высокую социальную значимость. Правильность оформления прав на недвижимость во-многом зависит именно от работы кадастрового инженера. </w:t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Точно составить описание земельного участка, строения или квартиры, правильно определить границы объекта недвижимости, корректно оформить необходимые документы и при необходимости подать документы для проведения кадастрового учета – важнейшие задачи, решен</w:t>
      </w:r>
      <w:r>
        <w:rPr>
          <w:rFonts w:ascii="PT Astra Serif" w:hAnsi="PT Astra Serif" w:eastAsia="PT Astra Serif" w:cs="PT Astra Serif"/>
          <w:sz w:val="22"/>
          <w:szCs w:val="22"/>
        </w:rPr>
        <w:t xml:space="preserve">ие которых зависит от профессионализма кадастрового инженера.</w:t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Поэтому Управление Росреестра по Иркутской области ведет постоянный контроль качества работы кадастровых инженеров. При выявлении серьезных ошибок в их работе Управление инициирует процесс привлечения к дисциплинарной ответственности.</w:t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Так, в ноябре 2024 года к ответственности были привлечены три кадастровых инженера.</w:t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Одним из инженеров при подготовке документов не были учтены требования к минимальным и максимальным размерам участка.</w:t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В другом случае в техническую документацию на жилой дом не были включены документы разрешающие строительство жилого дома, при этом на земельном участке такое строительство не было предусмотрено. </w:t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В третьем случае были неверно указаны координаты границ участка. В итоге координаты границ не совпадали с фактическим местом нахождения участка, кроме того, граница, указанная кадастровым инженером, пересекала границы другого участка.</w:t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Подобных ошибок выявляется достаточно много. Как пояснила начальник отдела регистрации недвижимости № 4 Управления Росреестра по Иркутской области Юлия Валерьевна Яхненко, в целом за 2024 год Управлением выявлены нарушения в работе 28 кадастровых инженеров,</w:t>
      </w:r>
      <w:r>
        <w:rPr>
          <w:rFonts w:ascii="PT Astra Serif" w:hAnsi="PT Astra Serif" w:eastAsia="PT Astra Serif" w:cs="PT Astra Serif"/>
          <w:sz w:val="22"/>
          <w:szCs w:val="22"/>
        </w:rPr>
        <w:t xml:space="preserve"> в отношении которых приняты 27 мер дисциплинарного воздействия, в том числе 13 замечаний, 6 предупреждений, 7 предписаний с требованием об обязательном прохождении обучения. Кроме того, в отношение 1 кадастрового инженера было принято решение о временном п</w:t>
      </w:r>
      <w:r>
        <w:rPr>
          <w:rFonts w:ascii="PT Astra Serif" w:hAnsi="PT Astra Serif" w:eastAsia="PT Astra Serif" w:cs="PT Astra Serif"/>
          <w:sz w:val="22"/>
          <w:szCs w:val="22"/>
        </w:rPr>
        <w:t xml:space="preserve">риостановлении деятельности.</w:t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Также напомним, что Управлением ежеквартально составляется рейтинг кадастровых инженеров Иркутской области, в котором любой желающий может ознакомится с результатами работы конкретного специалиста. </w:t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Рейтинг можно найти на сайте Росреестра по адресу: https://rosreestr.gov.ru/. На сайте нужно открыть вкладку Открытая служба/Статистика и аналитика/Рейтинг кадастровых инженеров Иркутской области на сайте Росреестра). Обратите внимание: в верхней части экра</w:t>
      </w:r>
      <w:r>
        <w:rPr>
          <w:rFonts w:ascii="PT Astra Serif" w:hAnsi="PT Astra Serif" w:eastAsia="PT Astra Serif" w:cs="PT Astra Serif"/>
          <w:sz w:val="22"/>
          <w:szCs w:val="22"/>
        </w:rPr>
        <w:t xml:space="preserve">на предварительно нужно выбрать регион «Иркутская область».</w:t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Эта информация поможет выбрать профессионального кадастрового инженера для оформления прав на вашу недвижимость.</w:t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jc w:val="both"/>
        <w:spacing w:after="0" w:line="276" w:lineRule="auto"/>
        <w:rPr>
          <w:rFonts w:ascii="PT Astra Serif" w:hAnsi="PT Astra Serif" w:cs="PT Astra Serif"/>
          <w:b/>
          <w:bCs/>
          <w:sz w:val="22"/>
          <w:szCs w:val="22"/>
        </w:rPr>
      </w:pPr>
      <w:r>
        <w:rPr>
          <w:rFonts w:ascii="PT Astra Serif" w:hAnsi="PT Astra Serif" w:eastAsia="PT Astra Serif" w:cs="PT Astra Serif"/>
          <w:b/>
          <w:bCs/>
          <w:sz w:val="22"/>
          <w:szCs w:val="22"/>
        </w:rPr>
      </w:r>
      <w:r>
        <w:rPr>
          <w:rFonts w:ascii="PT Astra Serif" w:hAnsi="PT Astra Serif" w:eastAsia="PT Astra Serif" w:cs="PT Astra Serif"/>
          <w:b/>
          <w:bCs/>
          <w:sz w:val="22"/>
          <w:szCs w:val="22"/>
        </w:rPr>
      </w:r>
      <w:r>
        <w:rPr>
          <w:rFonts w:ascii="PT Astra Serif" w:hAnsi="PT Astra Serif" w:cs="PT Astra Serif"/>
          <w:b/>
          <w:bCs/>
          <w:sz w:val="22"/>
          <w:szCs w:val="22"/>
        </w:rPr>
      </w:r>
    </w:p>
    <w:p>
      <w:pPr>
        <w:jc w:val="both"/>
        <w:spacing w:after="0" w:line="276" w:lineRule="auto"/>
        <w:rPr>
          <w:rFonts w:ascii="PT Astra Serif" w:hAnsi="PT Astra Serif" w:cs="PT Astra Serif"/>
          <w:b/>
          <w:bCs/>
          <w:sz w:val="22"/>
          <w:szCs w:val="22"/>
        </w:rPr>
      </w:pPr>
      <w:r>
        <w:rPr>
          <w:rFonts w:ascii="PT Astra Serif" w:hAnsi="PT Astra Serif" w:eastAsia="PT Astra Serif" w:cs="PT Astra Serif"/>
          <w:b/>
          <w:bCs/>
          <w:sz w:val="22"/>
          <w:szCs w:val="22"/>
        </w:rPr>
      </w:r>
      <w:r>
        <w:rPr>
          <w:rFonts w:ascii="PT Astra Serif" w:hAnsi="PT Astra Serif" w:eastAsia="PT Astra Serif" w:cs="PT Astra Serif"/>
          <w:b/>
          <w:bCs/>
          <w:sz w:val="22"/>
          <w:szCs w:val="22"/>
        </w:rPr>
      </w:r>
      <w:r>
        <w:rPr>
          <w:rFonts w:ascii="PT Astra Serif" w:hAnsi="PT Astra Serif" w:cs="PT Astra Serif"/>
          <w:b/>
          <w:bCs/>
          <w:sz w:val="22"/>
          <w:szCs w:val="22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erif" w:hAnsi="PT Astra Serif" w:cs="PT Astra Serif"/>
          <w:i/>
          <w:color w:val="202122"/>
          <w:sz w:val="22"/>
          <w:szCs w:val="22"/>
          <w:shd w:val="clear" w:color="auto" w:fill="ffffff"/>
        </w:rPr>
      </w:pPr>
      <w:r>
        <w:rPr>
          <w:rFonts w:ascii="PT Astra Serif" w:hAnsi="PT Astra Serif" w:eastAsia="PT Astra Serif" w:cs="PT Astra Serif"/>
          <w:i/>
          <w:color w:val="202122"/>
          <w:sz w:val="22"/>
          <w:szCs w:val="22"/>
          <w:shd w:val="clear" w:color="auto" w:fill="ffffff"/>
        </w:rPr>
        <w:t xml:space="preserve">Пресс-служба Управления Росреестра по Иркутской области</w:t>
      </w:r>
      <w:r>
        <w:rPr>
          <w:rFonts w:ascii="PT Astra Serif" w:hAnsi="PT Astra Serif" w:eastAsia="PT Astra Serif" w:cs="PT Astra Serif"/>
          <w:i/>
          <w:color w:val="202122"/>
          <w:sz w:val="22"/>
          <w:szCs w:val="22"/>
          <w:shd w:val="clear" w:color="auto" w:fill="ffffff"/>
        </w:rPr>
      </w:r>
      <w:r>
        <w:rPr>
          <w:rFonts w:ascii="PT Astra Serif" w:hAnsi="PT Astra Serif" w:cs="PT Astra Serif"/>
          <w:i/>
          <w:color w:val="202122"/>
          <w:sz w:val="22"/>
          <w:szCs w:val="22"/>
          <w:shd w:val="clear" w:color="auto" w:fill="ffffff"/>
        </w:rPr>
      </w:r>
    </w:p>
    <w:p>
      <w:pPr>
        <w:spacing w:line="240" w:lineRule="auto"/>
        <w:tabs>
          <w:tab w:val="left" w:pos="567" w:leader="none"/>
        </w:tabs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cs="PT Astra Serif"/>
          <w:sz w:val="22"/>
          <w:szCs w:val="22"/>
        </w:rPr>
      </w:r>
    </w:p>
    <w:sectPr>
      <w:footnotePr/>
      <w:endnotePr/>
      <w:type w:val="nextPage"/>
      <w:pgSz w:w="11906" w:h="16838" w:orient="portrait"/>
      <w:pgMar w:top="567" w:right="707" w:bottom="568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29"/>
    <w:next w:val="829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0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29"/>
    <w:next w:val="829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0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0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0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0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0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0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0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29"/>
    <w:next w:val="829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0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29"/>
    <w:next w:val="829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0"/>
    <w:link w:val="675"/>
    <w:uiPriority w:val="10"/>
    <w:rPr>
      <w:sz w:val="48"/>
      <w:szCs w:val="48"/>
    </w:rPr>
  </w:style>
  <w:style w:type="paragraph" w:styleId="677">
    <w:name w:val="Subtitle"/>
    <w:basedOn w:val="829"/>
    <w:next w:val="829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0"/>
    <w:link w:val="677"/>
    <w:uiPriority w:val="11"/>
    <w:rPr>
      <w:sz w:val="24"/>
      <w:szCs w:val="24"/>
    </w:rPr>
  </w:style>
  <w:style w:type="paragraph" w:styleId="679">
    <w:name w:val="Quote"/>
    <w:basedOn w:val="829"/>
    <w:next w:val="829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29"/>
    <w:next w:val="829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character" w:styleId="683">
    <w:name w:val="Header Char"/>
    <w:basedOn w:val="830"/>
    <w:link w:val="841"/>
    <w:uiPriority w:val="99"/>
  </w:style>
  <w:style w:type="character" w:styleId="684">
    <w:name w:val="Footer Char"/>
    <w:basedOn w:val="830"/>
    <w:link w:val="84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84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Balloon Text"/>
    <w:basedOn w:val="829"/>
    <w:link w:val="83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4" w:customStyle="1">
    <w:name w:val="Текст выноски Знак"/>
    <w:basedOn w:val="830"/>
    <w:link w:val="833"/>
    <w:uiPriority w:val="99"/>
    <w:semiHidden/>
    <w:rPr>
      <w:rFonts w:ascii="Segoe UI" w:hAnsi="Segoe UI" w:cs="Segoe UI"/>
      <w:sz w:val="18"/>
      <w:szCs w:val="18"/>
    </w:rPr>
  </w:style>
  <w:style w:type="character" w:styleId="835">
    <w:name w:val="Hyperlink"/>
    <w:basedOn w:val="830"/>
    <w:uiPriority w:val="99"/>
    <w:unhideWhenUsed/>
    <w:rPr>
      <w:color w:val="0563c1" w:themeColor="hyperlink"/>
      <w:u w:val="single"/>
    </w:rPr>
  </w:style>
  <w:style w:type="paragraph" w:styleId="836">
    <w:name w:val="List Paragraph"/>
    <w:basedOn w:val="829"/>
    <w:uiPriority w:val="34"/>
    <w:qFormat/>
    <w:pPr>
      <w:contextualSpacing/>
      <w:ind w:left="720"/>
    </w:pPr>
  </w:style>
  <w:style w:type="table" w:styleId="837">
    <w:name w:val="Table Grid"/>
    <w:basedOn w:val="83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8" w:customStyle="1">
    <w:name w:val="object"/>
    <w:basedOn w:val="830"/>
  </w:style>
  <w:style w:type="paragraph" w:styleId="839">
    <w:name w:val="Normal (Web)"/>
    <w:basedOn w:val="82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0">
    <w:name w:val="Emphasis"/>
    <w:basedOn w:val="830"/>
    <w:uiPriority w:val="20"/>
    <w:qFormat/>
    <w:rPr>
      <w:i/>
      <w:iCs/>
    </w:rPr>
  </w:style>
  <w:style w:type="paragraph" w:styleId="841">
    <w:name w:val="Header"/>
    <w:basedOn w:val="829"/>
    <w:link w:val="8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2" w:customStyle="1">
    <w:name w:val="Верхний колонтитул Знак"/>
    <w:basedOn w:val="830"/>
    <w:link w:val="841"/>
    <w:uiPriority w:val="99"/>
  </w:style>
  <w:style w:type="paragraph" w:styleId="843">
    <w:name w:val="Footer"/>
    <w:basedOn w:val="829"/>
    <w:link w:val="84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4" w:customStyle="1">
    <w:name w:val="Нижний колонтитул Знак"/>
    <w:basedOn w:val="830"/>
    <w:link w:val="843"/>
    <w:uiPriority w:val="99"/>
  </w:style>
  <w:style w:type="paragraph" w:styleId="845">
    <w:name w:val="Body Text"/>
    <w:basedOn w:val="829"/>
    <w:link w:val="847"/>
    <w:pPr>
      <w:ind w:firstLine="851"/>
      <w:jc w:val="both"/>
      <w:spacing w:after="0" w:line="240" w:lineRule="auto"/>
      <w:widowControl w:val="off"/>
    </w:pPr>
    <w:rPr>
      <w:rFonts w:ascii="Arial" w:hAnsi="Arial" w:eastAsia="Times New Roman" w:cs="Arial"/>
      <w:sz w:val="24"/>
      <w:szCs w:val="20"/>
      <w:lang w:eastAsia="ru-RU"/>
    </w:rPr>
  </w:style>
  <w:style w:type="character" w:styleId="846" w:customStyle="1">
    <w:name w:val="Основной текст Знак"/>
    <w:basedOn w:val="830"/>
    <w:uiPriority w:val="99"/>
    <w:semiHidden/>
  </w:style>
  <w:style w:type="character" w:styleId="847" w:customStyle="1">
    <w:name w:val="Основной текст Знак1"/>
    <w:basedOn w:val="830"/>
    <w:link w:val="845"/>
    <w:rPr>
      <w:rFonts w:ascii="Arial" w:hAnsi="Arial" w:eastAsia="Times New Roman" w:cs="Arial"/>
      <w:sz w:val="24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7</cp:revision>
  <dcterms:created xsi:type="dcterms:W3CDTF">2023-08-04T00:19:00Z</dcterms:created>
  <dcterms:modified xsi:type="dcterms:W3CDTF">2024-12-09T06:17:17Z</dcterms:modified>
</cp:coreProperties>
</file>