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Style w:val="839"/>
        <w:tblW w:w="100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56"/>
        <w:gridCol w:w="5409"/>
      </w:tblGrid>
      <w:tr>
        <w:tblPrEx/>
        <w:trPr>
          <w:trHeight w:val="994"/>
        </w:trPr>
        <w:tc>
          <w:tcPr>
            <w:tcW w:w="4506" w:type="dxa"/>
            <w:textDirection w:val="lrTb"/>
            <w:noWrap w:val="false"/>
          </w:tcPr>
          <w:p>
            <w:pPr>
              <w:rPr>
                <w:rFonts w:ascii="Times New Roman" w:hAnsi="Times New Roman" w:cs="Times New Roman"/>
                <w:b/>
                <w:sz w:val="28"/>
                <w:szCs w:val="28"/>
              </w:rPr>
            </w:pPr>
            <w:r>
              <w:rPr>
                <w:rFonts w:ascii="Times New Roman" w:hAnsi="Times New Roman" w:cs="Times New Roman"/>
                <w:b/>
                <w:sz w:val="28"/>
                <w:szCs w:val="28"/>
                <w:lang w:eastAsia="ru-RU"/>
              </w:rPr>
              <mc:AlternateContent>
                <mc:Choice Requires="wpg">
                  <w:drawing>
                    <wp:inline xmlns:wp="http://schemas.openxmlformats.org/drawingml/2006/wordprocessingDrawing" distT="0" distB="0" distL="0" distR="0">
                      <wp:extent cx="2811591" cy="1190625"/>
                      <wp:effectExtent l="0" t="0" r="8255" b="0"/>
                      <wp:docPr id="1" name="Рисунок 1" descr="C:\Users\gomanenko_gv\Desktop\герб дли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manenko_gv\Desktop\герб длинный.jpg"/>
                              <pic:cNvPicPr>
                                <a:picLocks noChangeAspect="1"/>
                              </pic:cNvPicPr>
                              <pic:nvPr/>
                            </pic:nvPicPr>
                            <pic:blipFill>
                              <a:blip r:embed="rId10"/>
                              <a:stretch/>
                            </pic:blipFill>
                            <pic:spPr bwMode="auto">
                              <a:xfrm>
                                <a:off x="0" y="0"/>
                                <a:ext cx="2891070" cy="1224282"/>
                              </a:xfrm>
                              <a:prstGeom prst="rect">
                                <a:avLst/>
                              </a:prstGeom>
                              <a:noFill/>
                              <a:ln>
                                <a:noFill/>
                                <a:miter/>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21.39pt;height:93.75pt;mso-wrap-distance-left:0.00pt;mso-wrap-distance-top:0.00pt;mso-wrap-distance-right:0.00pt;mso-wrap-distance-bottom:0.00pt;" stroked="f">
                      <v:path textboxrect="0,0,0,0"/>
                      <v:imagedata r:id="rId10" o:title=""/>
                    </v:shape>
                  </w:pict>
                </mc:Fallback>
              </mc:AlternateContent>
            </w:r>
            <w:r>
              <w:rPr>
                <w:rFonts w:ascii="Times New Roman" w:hAnsi="Times New Roman" w:cs="Times New Roman"/>
                <w:b/>
                <w:sz w:val="28"/>
                <w:szCs w:val="28"/>
              </w:rPr>
            </w:r>
            <w:r>
              <w:rPr>
                <w:rFonts w:ascii="Times New Roman" w:hAnsi="Times New Roman" w:cs="Times New Roman"/>
                <w:b/>
                <w:sz w:val="28"/>
                <w:szCs w:val="28"/>
              </w:rPr>
            </w:r>
          </w:p>
        </w:tc>
        <w:tc>
          <w:tcPr>
            <w:tcW w:w="5559" w:type="dxa"/>
            <w:textDirection w:val="lrTb"/>
            <w:noWrap w:val="false"/>
          </w:tcPr>
          <w:p>
            <w:pPr>
              <w:rPr>
                <w:rFonts w:cs="Times New Roman"/>
                <w:b/>
                <w:sz w:val="24"/>
                <w:szCs w:val="24"/>
              </w:rPr>
            </w:pPr>
            <w:r>
              <w:rPr>
                <w:rFonts w:cs="Times New Roman"/>
                <w:b/>
                <w:sz w:val="24"/>
                <w:szCs w:val="24"/>
              </w:rPr>
            </w:r>
            <w:r>
              <w:rPr>
                <w:rFonts w:cs="Times New Roman"/>
                <w:b/>
                <w:sz w:val="24"/>
                <w:szCs w:val="24"/>
              </w:rPr>
            </w:r>
            <w:r>
              <w:rPr>
                <w:rFonts w:cs="Times New Roman"/>
                <w:b/>
                <w:sz w:val="24"/>
                <w:szCs w:val="24"/>
              </w:rPr>
            </w:r>
          </w:p>
          <w:p>
            <w:pPr>
              <w:jc w:val="right"/>
              <w:rPr>
                <w:rFonts w:ascii="Inter V" w:hAnsi="Inter V" w:cs="Times New Roman"/>
                <w:b/>
              </w:rPr>
            </w:pPr>
            <w:r>
              <w:rPr>
                <w:rFonts w:ascii="Inter V" w:hAnsi="Inter V" w:cs="Times New Roman"/>
                <w:b/>
              </w:rPr>
            </w:r>
            <w:r>
              <w:rPr>
                <w:rFonts w:ascii="Inter V" w:hAnsi="Inter V" w:cs="Times New Roman"/>
                <w:b/>
              </w:rPr>
            </w:r>
            <w:r>
              <w:rPr>
                <w:rFonts w:ascii="Inter V" w:hAnsi="Inter V" w:cs="Times New Roman"/>
                <w:b/>
              </w:rPr>
            </w:r>
          </w:p>
        </w:tc>
      </w:tr>
    </w:tbl>
    <w:p>
      <w:pPr>
        <w:jc w:val="right"/>
        <w:spacing w:line="240" w:lineRule="auto"/>
        <w:tabs>
          <w:tab w:val="left" w:pos="567" w:leader="none"/>
        </w:tabs>
        <w:rPr>
          <w:rFonts w:ascii="PT Astra Sans" w:hAnsi="PT Astra Sans" w:cs="PT Astra Sans"/>
          <w:color w:val="202122"/>
          <w:sz w:val="26"/>
          <w:szCs w:val="26"/>
          <w:shd w:val="clear" w:color="auto" w:fill="ffffff"/>
        </w:rPr>
      </w:pPr>
      <w:r>
        <w:rPr>
          <w:rFonts w:ascii="PT Astra Sans" w:hAnsi="PT Astra Sans" w:eastAsia="PT Astra Sans" w:cs="PT Astra Sans"/>
          <w:color w:val="202122"/>
          <w:sz w:val="26"/>
          <w:szCs w:val="26"/>
          <w:shd w:val="clear" w:color="auto" w:fill="ffffff"/>
        </w:rPr>
        <w:t xml:space="preserve">11 июня 2025 года</w:t>
      </w:r>
      <w:r>
        <w:rPr>
          <w:rFonts w:ascii="PT Astra Sans" w:hAnsi="PT Astra Sans" w:cs="PT Astra Sans"/>
          <w:color w:val="202122"/>
          <w:sz w:val="26"/>
          <w:szCs w:val="26"/>
          <w:shd w:val="clear" w:color="auto" w:fill="ffffff"/>
        </w:rPr>
      </w:r>
      <w:r>
        <w:rPr>
          <w:rFonts w:ascii="PT Astra Sans" w:hAnsi="PT Astra Sans" w:cs="PT Astra Sans"/>
          <w:color w:val="202122"/>
          <w:sz w:val="26"/>
          <w:szCs w:val="26"/>
          <w:shd w:val="clear" w:color="auto" w:fill="ffffff"/>
        </w:rPr>
      </w:r>
    </w:p>
    <w:p>
      <w:pPr>
        <w:rPr>
          <w:rFonts w:ascii="PT Astra Sans" w:hAnsi="PT Astra Sans" w:cs="PT Astra Sans"/>
          <w:sz w:val="22"/>
          <w:szCs w:val="22"/>
        </w:rPr>
      </w:pPr>
      <w:r>
        <w:rPr>
          <w:rFonts w:ascii="PT Astra Sans" w:hAnsi="PT Astra Sans" w:eastAsia="PT Astra Sans" w:cs="PT Astra Sans"/>
          <w:sz w:val="22"/>
          <w:szCs w:val="22"/>
        </w:rPr>
      </w:r>
      <w:r>
        <w:rPr>
          <w:rFonts w:ascii="PT Astra Sans" w:hAnsi="PT Astra Sans" w:cs="PT Astra Sans"/>
          <w:sz w:val="22"/>
          <w:szCs w:val="22"/>
        </w:rPr>
      </w:r>
      <w:r>
        <w:rPr>
          <w:rFonts w:ascii="PT Astra Sans" w:hAnsi="PT Astra Sans" w:cs="PT Astra Sans"/>
          <w:sz w:val="22"/>
          <w:szCs w:val="22"/>
        </w:rPr>
      </w:r>
    </w:p>
    <w:p>
      <w:pPr>
        <w:ind w:left="0" w:right="0" w:firstLine="0"/>
        <w:jc w:val="both"/>
        <w:rPr>
          <w:b/>
          <w:bCs/>
        </w:rPr>
      </w:pPr>
      <w:r>
        <w:rPr>
          <w:rFonts w:ascii="PT Astra Serif" w:hAnsi="PT Astra Serif" w:cs="PT Astra Serif"/>
          <w:b/>
          <w:bCs/>
          <w:sz w:val="24"/>
          <w:szCs w:val="24"/>
        </w:rPr>
        <w:t xml:space="preserve">В Иркутской области участники СВО могут за 1 час оформить право или установить запрет на совершение сделок со своей недвижимостью  </w:t>
      </w:r>
      <w:r>
        <w:rPr>
          <w:b/>
          <w:bCs/>
        </w:rPr>
      </w:r>
      <w:r>
        <w:rPr>
          <w:b/>
          <w:bCs/>
        </w:rPr>
      </w:r>
    </w:p>
    <w:p>
      <w:pPr>
        <w:ind w:left="0" w:right="0" w:firstLine="0"/>
        <w:jc w:val="both"/>
      </w:pPr>
      <w:r>
        <w:rPr>
          <w:rFonts w:ascii="PT Astra Serif" w:hAnsi="PT Astra Serif" w:cs="PT Astra Serif"/>
          <w:b/>
          <w:bCs/>
          <w:sz w:val="24"/>
          <w:szCs w:val="24"/>
        </w:rPr>
      </w:r>
      <w:r/>
    </w:p>
    <w:p>
      <w:pPr>
        <w:ind w:left="0" w:right="0" w:firstLine="0"/>
        <w:jc w:val="both"/>
      </w:pPr>
      <w:r>
        <w:rPr>
          <w:rFonts w:ascii="PT Astra Serif" w:hAnsi="PT Astra Serif" w:cs="PT Astra Serif"/>
          <w:sz w:val="24"/>
          <w:szCs w:val="24"/>
        </w:rPr>
        <w:t xml:space="preserve">В преддверии Дня России в Управлении Росреестра по Иркутской области рассказали о социальных акциях в поддержку участников специальной военной операции и членов их семей: «Защити свою недвижимость» и «Регистрация за час».</w:t>
      </w:r>
      <w:r/>
    </w:p>
    <w:p>
      <w:pPr>
        <w:ind w:left="0" w:right="0" w:firstLine="0"/>
        <w:jc w:val="both"/>
      </w:pPr>
      <w:r>
        <w:rPr>
          <w:rFonts w:ascii="PT Astra Serif" w:hAnsi="PT Astra Serif" w:cs="PT Astra Serif"/>
          <w:sz w:val="24"/>
          <w:szCs w:val="24"/>
        </w:rPr>
        <w:t xml:space="preserve">Акция «Защити свою недвижимость» позволяет за 1 час внести в реестр недвижимости отметку о запрете действий с недвижимостью без своего личного участия.</w:t>
      </w:r>
      <w:r/>
    </w:p>
    <w:p>
      <w:pPr>
        <w:ind w:left="0" w:right="0" w:firstLine="0"/>
        <w:jc w:val="both"/>
      </w:pPr>
      <w:r>
        <w:rPr>
          <w:rFonts w:ascii="PT Astra Serif" w:hAnsi="PT Astra Serif" w:cs="PT Astra Serif"/>
          <w:sz w:val="24"/>
          <w:szCs w:val="24"/>
        </w:rPr>
        <w:t xml:space="preserve">В результате, в отсутствии собственника никто не сможет совершать сделки с его недвижимостью, даже при наличии доверенности.</w:t>
      </w:r>
      <w:r/>
    </w:p>
    <w:p>
      <w:pPr>
        <w:ind w:left="0" w:right="0" w:firstLine="0"/>
        <w:jc w:val="both"/>
      </w:pPr>
      <w:r>
        <w:rPr>
          <w:rFonts w:ascii="PT Astra Serif" w:hAnsi="PT Astra Serif" w:cs="PT Astra Serif"/>
          <w:sz w:val="24"/>
          <w:szCs w:val="24"/>
        </w:rPr>
        <w:t xml:space="preserve">С помощью акции «Регистрация за час» военнослужащие и их близкие родственники при обращении в отделы МФЦ имеют возможность получить услугу Росреестра по регистрации прав, кадастровому учету недвижимости, в максимально сокращенные сроки – за 1 час.</w:t>
      </w:r>
      <w:r/>
    </w:p>
    <w:p>
      <w:pPr>
        <w:ind w:left="0" w:right="0" w:firstLine="0"/>
        <w:jc w:val="both"/>
      </w:pPr>
      <w:r>
        <w:rPr>
          <w:rFonts w:ascii="PT Astra Serif" w:hAnsi="PT Astra Serif" w:cs="PT Astra Serif"/>
          <w:sz w:val="24"/>
          <w:szCs w:val="24"/>
        </w:rPr>
        <w:t xml:space="preserve">К</w:t>
      </w:r>
      <w:r>
        <w:rPr>
          <w:rFonts w:ascii="PT Astra Serif" w:hAnsi="PT Astra Serif" w:cs="PT Astra Serif"/>
          <w:sz w:val="24"/>
          <w:szCs w:val="24"/>
        </w:rPr>
        <w:t xml:space="preserve">ак отмечает руководитель Управления Росреестра по Иркутской области Виктор Петрович Жердев, важно принимать все меры по поддержке наших защитников, по реализации их законных прав.  Мы организовали работу на территории Иркутской области так, чтобы участники</w:t>
      </w:r>
      <w:r>
        <w:rPr>
          <w:rFonts w:ascii="PT Astra Serif" w:hAnsi="PT Astra Serif" w:cs="PT Astra Serif"/>
          <w:sz w:val="24"/>
          <w:szCs w:val="24"/>
        </w:rPr>
        <w:t xml:space="preserve"> СВО и члены их семей могли получить результат оказания услуг Росреестра максимально быстро – всего за 1 час.</w:t>
      </w:r>
      <w:r/>
    </w:p>
    <w:p>
      <w:pPr>
        <w:ind w:left="0" w:right="0" w:firstLine="0"/>
        <w:jc w:val="both"/>
      </w:pPr>
      <w:r>
        <w:rPr>
          <w:rFonts w:ascii="PT Astra Serif" w:hAnsi="PT Astra Serif" w:cs="PT Astra Serif"/>
          <w:sz w:val="24"/>
          <w:szCs w:val="24"/>
        </w:rPr>
        <w:t xml:space="preserve">Оказание помощи участникам СВО и членам их семей также является приоритетным направлением работы Уполномоченного по правам человека в Иркутской области.</w:t>
      </w:r>
      <w:r/>
    </w:p>
    <w:p>
      <w:pPr>
        <w:ind w:left="0" w:right="0" w:firstLine="0"/>
        <w:jc w:val="both"/>
      </w:pPr>
      <w:r>
        <w:rPr>
          <w:rFonts w:ascii="PT Astra Serif" w:hAnsi="PT Astra Serif" w:cs="PT Astra Serif"/>
          <w:sz w:val="24"/>
          <w:szCs w:val="24"/>
        </w:rPr>
        <w:t xml:space="preserve">П</w:t>
      </w:r>
      <w:r>
        <w:rPr>
          <w:rFonts w:ascii="PT Astra Serif" w:hAnsi="PT Astra Serif" w:cs="PT Astra Serif"/>
          <w:sz w:val="24"/>
          <w:szCs w:val="24"/>
        </w:rPr>
        <w:t xml:space="preserve">о словам члена Общественного совета Управления Росреестра по Иркутской области руководителя аппарата Уполномоченного по правам человека в Иркутской области Оксаны Егоровны Кудрявцевой, наряду с вопросами выпла</w:t>
      </w:r>
      <w:r>
        <w:rPr>
          <w:rFonts w:ascii="PT Astra Serif" w:hAnsi="PT Astra Serif" w:cs="PT Astra Serif"/>
          <w:sz w:val="24"/>
          <w:szCs w:val="24"/>
        </w:rPr>
        <w:t xml:space="preserve">т военнослужащим, получения мер социальной поддержки </w:t>
      </w:r>
      <w:r>
        <w:rPr>
          <w:rFonts w:ascii="PT Astra Serif" w:hAnsi="PT Astra Serif" w:cs="PT Astra Serif"/>
          <w:sz w:val="24"/>
          <w:szCs w:val="24"/>
        </w:rPr>
        <w:t xml:space="preserve">членами их семей, нередко в адрес Уполномоченного поступают обращения и по вопросам оформления прав, совершения сделок, оформления наследства на недвижимость. Поэтому любая помощь в этом направлении всегда очень востребована. </w:t>
      </w:r>
      <w:r>
        <w:rPr>
          <w:rFonts w:ascii="PT Astra Serif" w:hAnsi="PT Astra Serif" w:cs="PT Astra Serif"/>
          <w:sz w:val="24"/>
          <w:szCs w:val="24"/>
        </w:rPr>
      </w:r>
      <w:r/>
    </w:p>
    <w:p>
      <w:pPr>
        <w:ind w:left="0" w:right="0" w:firstLine="0"/>
        <w:jc w:val="both"/>
      </w:pPr>
      <w:r>
        <w:rPr>
          <w:rFonts w:ascii="PT Astra Serif" w:hAnsi="PT Astra Serif" w:cs="PT Astra Serif"/>
          <w:sz w:val="24"/>
          <w:szCs w:val="24"/>
        </w:rPr>
        <w:t xml:space="preserve">Указанные акции проводятся совместно с МФЦ Иркутской области, специалисты МФЦ при приеме документов от участника СВО незамедлительно направляют документы в Росреестр в электронном виде для их отработки в первоочередном порядке.</w:t>
      </w:r>
      <w:r/>
    </w:p>
    <w:p>
      <w:pPr>
        <w:ind w:left="0" w:right="0" w:firstLine="0"/>
        <w:jc w:val="both"/>
        <w:rPr>
          <w:rFonts w:ascii="PT Astra Serif" w:hAnsi="PT Astra Serif" w:cs="PT Astra Serif"/>
          <w:sz w:val="24"/>
          <w:szCs w:val="24"/>
        </w:rPr>
      </w:pPr>
      <w:r>
        <w:rPr>
          <w:rFonts w:ascii="PT Astra Serif" w:hAnsi="PT Astra Serif" w:cs="PT Astra Serif"/>
          <w:sz w:val="24"/>
          <w:szCs w:val="24"/>
        </w:rPr>
        <w:t xml:space="preserve">З</w:t>
      </w:r>
      <w:r>
        <w:rPr>
          <w:rFonts w:ascii="PT Astra Serif" w:hAnsi="PT Astra Serif" w:cs="PT Astra Serif"/>
          <w:sz w:val="24"/>
          <w:szCs w:val="24"/>
        </w:rPr>
        <w:t xml:space="preserve">а подробностями можно обратиться к администраторам зала в офисах МФЦ Иркутской области, специалистам аппарата Уполномоченного по правам человека в Иркутской области, а также по справочному телефону Управления Росреестра по Иркутской области 8(3952) 450-150</w:t>
      </w:r>
      <w:r>
        <w:rPr>
          <w:rFonts w:ascii="PT Astra Serif" w:hAnsi="PT Astra Serif" w:cs="PT Astra Serif"/>
          <w:sz w:val="24"/>
          <w:szCs w:val="24"/>
        </w:rPr>
        <w:t xml:space="preserve">.</w:t>
      </w:r>
      <w:r>
        <w:rPr>
          <w:rFonts w:ascii="PT Astra Serif" w:hAnsi="PT Astra Serif" w:cs="PT Astra Serif"/>
          <w:sz w:val="24"/>
          <w:szCs w:val="24"/>
        </w:rPr>
      </w:r>
      <w:r>
        <w:rPr>
          <w:rFonts w:ascii="PT Astra Serif" w:hAnsi="PT Astra Serif" w:cs="PT Astra Serif"/>
          <w:sz w:val="24"/>
          <w:szCs w:val="24"/>
        </w:rPr>
      </w:r>
    </w:p>
    <w:p>
      <w:pPr>
        <w:ind w:left="0" w:right="0" w:firstLine="0"/>
        <w:jc w:val="both"/>
        <w:rPr>
          <w:rFonts w:ascii="PT Astra Serif" w:hAnsi="PT Astra Serif" w:cs="PT Astra Serif"/>
          <w:sz w:val="24"/>
          <w:szCs w:val="24"/>
        </w:rPr>
      </w:pPr>
      <w:r>
        <w:rPr>
          <w:rFonts w:ascii="PT Astra Serif" w:hAnsi="PT Astra Serif" w:cs="PT Astra Serif"/>
          <w:sz w:val="24"/>
          <w:szCs w:val="24"/>
          <w:highlight w:val="none"/>
        </w:rPr>
      </w:r>
      <w:r>
        <w:rPr>
          <w:rFonts w:ascii="PT Astra Serif" w:hAnsi="PT Astra Serif" w:cs="PT Astra Serif"/>
          <w:sz w:val="24"/>
          <w:szCs w:val="24"/>
        </w:rPr>
      </w:r>
      <w:r>
        <w:rPr>
          <w:rFonts w:ascii="PT Astra Serif" w:hAnsi="PT Astra Serif" w:cs="PT Astra Serif"/>
          <w:sz w:val="24"/>
          <w:szCs w:val="24"/>
        </w:rPr>
      </w:r>
    </w:p>
    <w:p>
      <w:pPr>
        <w:jc w:val="both"/>
        <w:spacing w:line="276" w:lineRule="auto"/>
        <w:tabs>
          <w:tab w:val="left" w:pos="567" w:leader="none"/>
        </w:tabs>
        <w:rPr>
          <w:rFonts w:ascii="PT Astra Sans" w:hAnsi="PT Astra Sans" w:eastAsia="PT Astra Sans" w:cs="PT Astra Sans"/>
          <w:bCs/>
          <w:i/>
          <w:sz w:val="22"/>
          <w:szCs w:val="22"/>
          <w:highlight w:val="none"/>
        </w:rPr>
      </w:pPr>
      <w:r>
        <w:rPr>
          <w:rFonts w:ascii="PT Astra Sans" w:hAnsi="PT Astra Sans" w:eastAsia="PT Astra Sans" w:cs="PT Astra Sans"/>
          <w:i/>
          <w:iCs/>
          <w:sz w:val="22"/>
          <w:szCs w:val="22"/>
          <w:highlight w:val="none"/>
        </w:rPr>
        <w:t xml:space="preserve">Пресс-служба Управления Росреестра по Иркутской области</w:t>
      </w:r>
      <w:r>
        <w:rPr>
          <w:rFonts w:ascii="PT Astra Sans" w:hAnsi="PT Astra Sans" w:eastAsia="PT Astra Sans" w:cs="PT Astra Sans"/>
          <w:bCs/>
          <w:i/>
          <w:sz w:val="22"/>
          <w:szCs w:val="22"/>
          <w:highlight w:val="none"/>
        </w:rPr>
      </w:r>
      <w:r>
        <w:rPr>
          <w:rFonts w:ascii="PT Astra Sans" w:hAnsi="PT Astra Sans" w:eastAsia="PT Astra Sans" w:cs="PT Astra Sans"/>
          <w:bCs/>
          <w:i/>
          <w:sz w:val="22"/>
          <w:szCs w:val="22"/>
          <w:highlight w:val="none"/>
        </w:rPr>
      </w:r>
    </w:p>
    <w:sectPr>
      <w:footnotePr/>
      <w:endnotePr/>
      <w:type w:val="nextPage"/>
      <w:pgSz w:w="11906" w:h="16838" w:orient="portrait"/>
      <w:pgMar w:top="851" w:right="849" w:bottom="426" w:left="1134"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T Astra Sans">
    <w:panose1 w:val="020B0603020203020204"/>
  </w:font>
  <w:font w:name="Times New Roman">
    <w:panose1 w:val="02020603050405020304"/>
  </w:font>
  <w:font w:name="Inter V">
    <w:panose1 w:val="02000603000000000000"/>
  </w:font>
  <w:font w:name="Segoe UI">
    <w:panose1 w:val="020B0502040504020204"/>
  </w:font>
  <w:font w:name="PT Astra Serif">
    <w:panose1 w:val="020A06030405050202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6">
    <w:name w:val="Heading 1"/>
    <w:basedOn w:val="831"/>
    <w:next w:val="831"/>
    <w:link w:val="657"/>
    <w:uiPriority w:val="9"/>
    <w:qFormat/>
    <w:pPr>
      <w:keepLines/>
      <w:keepNext/>
      <w:spacing w:before="480" w:after="200"/>
      <w:outlineLvl w:val="0"/>
    </w:pPr>
    <w:rPr>
      <w:rFonts w:ascii="Arial" w:hAnsi="Arial" w:eastAsia="Arial" w:cs="Arial"/>
      <w:sz w:val="40"/>
      <w:szCs w:val="40"/>
    </w:rPr>
  </w:style>
  <w:style w:type="character" w:styleId="657">
    <w:name w:val="Heading 1 Char"/>
    <w:basedOn w:val="832"/>
    <w:link w:val="656"/>
    <w:uiPriority w:val="9"/>
    <w:rPr>
      <w:rFonts w:ascii="Arial" w:hAnsi="Arial" w:eastAsia="Arial" w:cs="Arial"/>
      <w:sz w:val="40"/>
      <w:szCs w:val="40"/>
    </w:rPr>
  </w:style>
  <w:style w:type="paragraph" w:styleId="658">
    <w:name w:val="Heading 2"/>
    <w:basedOn w:val="831"/>
    <w:next w:val="831"/>
    <w:link w:val="659"/>
    <w:uiPriority w:val="9"/>
    <w:unhideWhenUsed/>
    <w:qFormat/>
    <w:pPr>
      <w:keepLines/>
      <w:keepNext/>
      <w:spacing w:before="360" w:after="200"/>
      <w:outlineLvl w:val="1"/>
    </w:pPr>
    <w:rPr>
      <w:rFonts w:ascii="Arial" w:hAnsi="Arial" w:eastAsia="Arial" w:cs="Arial"/>
      <w:sz w:val="34"/>
    </w:rPr>
  </w:style>
  <w:style w:type="character" w:styleId="659">
    <w:name w:val="Heading 2 Char"/>
    <w:basedOn w:val="832"/>
    <w:link w:val="658"/>
    <w:uiPriority w:val="9"/>
    <w:rPr>
      <w:rFonts w:ascii="Arial" w:hAnsi="Arial" w:eastAsia="Arial" w:cs="Arial"/>
      <w:sz w:val="34"/>
    </w:rPr>
  </w:style>
  <w:style w:type="paragraph" w:styleId="660">
    <w:name w:val="Heading 3"/>
    <w:basedOn w:val="831"/>
    <w:next w:val="831"/>
    <w:link w:val="661"/>
    <w:uiPriority w:val="9"/>
    <w:unhideWhenUsed/>
    <w:qFormat/>
    <w:pPr>
      <w:keepLines/>
      <w:keepNext/>
      <w:spacing w:before="320" w:after="200"/>
      <w:outlineLvl w:val="2"/>
    </w:pPr>
    <w:rPr>
      <w:rFonts w:ascii="Arial" w:hAnsi="Arial" w:eastAsia="Arial" w:cs="Arial"/>
      <w:sz w:val="30"/>
      <w:szCs w:val="30"/>
    </w:rPr>
  </w:style>
  <w:style w:type="character" w:styleId="661">
    <w:name w:val="Heading 3 Char"/>
    <w:basedOn w:val="832"/>
    <w:link w:val="660"/>
    <w:uiPriority w:val="9"/>
    <w:rPr>
      <w:rFonts w:ascii="Arial" w:hAnsi="Arial" w:eastAsia="Arial" w:cs="Arial"/>
      <w:sz w:val="30"/>
      <w:szCs w:val="30"/>
    </w:rPr>
  </w:style>
  <w:style w:type="paragraph" w:styleId="662">
    <w:name w:val="Heading 4"/>
    <w:basedOn w:val="831"/>
    <w:next w:val="831"/>
    <w:link w:val="663"/>
    <w:uiPriority w:val="9"/>
    <w:unhideWhenUsed/>
    <w:qFormat/>
    <w:pPr>
      <w:keepLines/>
      <w:keepNext/>
      <w:spacing w:before="320" w:after="200"/>
      <w:outlineLvl w:val="3"/>
    </w:pPr>
    <w:rPr>
      <w:rFonts w:ascii="Arial" w:hAnsi="Arial" w:eastAsia="Arial" w:cs="Arial"/>
      <w:b/>
      <w:bCs/>
      <w:sz w:val="26"/>
      <w:szCs w:val="26"/>
    </w:rPr>
  </w:style>
  <w:style w:type="character" w:styleId="663">
    <w:name w:val="Heading 4 Char"/>
    <w:basedOn w:val="832"/>
    <w:link w:val="662"/>
    <w:uiPriority w:val="9"/>
    <w:rPr>
      <w:rFonts w:ascii="Arial" w:hAnsi="Arial" w:eastAsia="Arial" w:cs="Arial"/>
      <w:b/>
      <w:bCs/>
      <w:sz w:val="26"/>
      <w:szCs w:val="26"/>
    </w:rPr>
  </w:style>
  <w:style w:type="paragraph" w:styleId="664">
    <w:name w:val="Heading 5"/>
    <w:basedOn w:val="831"/>
    <w:next w:val="831"/>
    <w:link w:val="665"/>
    <w:uiPriority w:val="9"/>
    <w:unhideWhenUsed/>
    <w:qFormat/>
    <w:pPr>
      <w:keepLines/>
      <w:keepNext/>
      <w:spacing w:before="320" w:after="200"/>
      <w:outlineLvl w:val="4"/>
    </w:pPr>
    <w:rPr>
      <w:rFonts w:ascii="Arial" w:hAnsi="Arial" w:eastAsia="Arial" w:cs="Arial"/>
      <w:b/>
      <w:bCs/>
      <w:sz w:val="24"/>
      <w:szCs w:val="24"/>
    </w:rPr>
  </w:style>
  <w:style w:type="character" w:styleId="665">
    <w:name w:val="Heading 5 Char"/>
    <w:basedOn w:val="832"/>
    <w:link w:val="664"/>
    <w:uiPriority w:val="9"/>
    <w:rPr>
      <w:rFonts w:ascii="Arial" w:hAnsi="Arial" w:eastAsia="Arial" w:cs="Arial"/>
      <w:b/>
      <w:bCs/>
      <w:sz w:val="24"/>
      <w:szCs w:val="24"/>
    </w:rPr>
  </w:style>
  <w:style w:type="paragraph" w:styleId="666">
    <w:name w:val="Heading 6"/>
    <w:basedOn w:val="831"/>
    <w:next w:val="831"/>
    <w:link w:val="667"/>
    <w:uiPriority w:val="9"/>
    <w:unhideWhenUsed/>
    <w:qFormat/>
    <w:pPr>
      <w:keepLines/>
      <w:keepNext/>
      <w:spacing w:before="320" w:after="200"/>
      <w:outlineLvl w:val="5"/>
    </w:pPr>
    <w:rPr>
      <w:rFonts w:ascii="Arial" w:hAnsi="Arial" w:eastAsia="Arial" w:cs="Arial"/>
      <w:b/>
      <w:bCs/>
      <w:sz w:val="22"/>
      <w:szCs w:val="22"/>
    </w:rPr>
  </w:style>
  <w:style w:type="character" w:styleId="667">
    <w:name w:val="Heading 6 Char"/>
    <w:basedOn w:val="832"/>
    <w:link w:val="666"/>
    <w:uiPriority w:val="9"/>
    <w:rPr>
      <w:rFonts w:ascii="Arial" w:hAnsi="Arial" w:eastAsia="Arial" w:cs="Arial"/>
      <w:b/>
      <w:bCs/>
      <w:sz w:val="22"/>
      <w:szCs w:val="22"/>
    </w:rPr>
  </w:style>
  <w:style w:type="paragraph" w:styleId="668">
    <w:name w:val="Heading 7"/>
    <w:basedOn w:val="831"/>
    <w:next w:val="831"/>
    <w:link w:val="669"/>
    <w:uiPriority w:val="9"/>
    <w:unhideWhenUsed/>
    <w:qFormat/>
    <w:pPr>
      <w:keepLines/>
      <w:keepNext/>
      <w:spacing w:before="320" w:after="200"/>
      <w:outlineLvl w:val="6"/>
    </w:pPr>
    <w:rPr>
      <w:rFonts w:ascii="Arial" w:hAnsi="Arial" w:eastAsia="Arial" w:cs="Arial"/>
      <w:b/>
      <w:bCs/>
      <w:i/>
      <w:iCs/>
      <w:sz w:val="22"/>
      <w:szCs w:val="22"/>
    </w:rPr>
  </w:style>
  <w:style w:type="character" w:styleId="669">
    <w:name w:val="Heading 7 Char"/>
    <w:basedOn w:val="832"/>
    <w:link w:val="668"/>
    <w:uiPriority w:val="9"/>
    <w:rPr>
      <w:rFonts w:ascii="Arial" w:hAnsi="Arial" w:eastAsia="Arial" w:cs="Arial"/>
      <w:b/>
      <w:bCs/>
      <w:i/>
      <w:iCs/>
      <w:sz w:val="22"/>
      <w:szCs w:val="22"/>
    </w:rPr>
  </w:style>
  <w:style w:type="paragraph" w:styleId="670">
    <w:name w:val="Heading 8"/>
    <w:basedOn w:val="831"/>
    <w:next w:val="831"/>
    <w:link w:val="671"/>
    <w:uiPriority w:val="9"/>
    <w:unhideWhenUsed/>
    <w:qFormat/>
    <w:pPr>
      <w:keepLines/>
      <w:keepNext/>
      <w:spacing w:before="320" w:after="200"/>
      <w:outlineLvl w:val="7"/>
    </w:pPr>
    <w:rPr>
      <w:rFonts w:ascii="Arial" w:hAnsi="Arial" w:eastAsia="Arial" w:cs="Arial"/>
      <w:i/>
      <w:iCs/>
      <w:sz w:val="22"/>
      <w:szCs w:val="22"/>
    </w:rPr>
  </w:style>
  <w:style w:type="character" w:styleId="671">
    <w:name w:val="Heading 8 Char"/>
    <w:basedOn w:val="832"/>
    <w:link w:val="670"/>
    <w:uiPriority w:val="9"/>
    <w:rPr>
      <w:rFonts w:ascii="Arial" w:hAnsi="Arial" w:eastAsia="Arial" w:cs="Arial"/>
      <w:i/>
      <w:iCs/>
      <w:sz w:val="22"/>
      <w:szCs w:val="22"/>
    </w:rPr>
  </w:style>
  <w:style w:type="paragraph" w:styleId="672">
    <w:name w:val="Heading 9"/>
    <w:basedOn w:val="831"/>
    <w:next w:val="831"/>
    <w:link w:val="673"/>
    <w:uiPriority w:val="9"/>
    <w:unhideWhenUsed/>
    <w:qFormat/>
    <w:pPr>
      <w:keepLines/>
      <w:keepNext/>
      <w:spacing w:before="320" w:after="200"/>
      <w:outlineLvl w:val="8"/>
    </w:pPr>
    <w:rPr>
      <w:rFonts w:ascii="Arial" w:hAnsi="Arial" w:eastAsia="Arial" w:cs="Arial"/>
      <w:i/>
      <w:iCs/>
      <w:sz w:val="21"/>
      <w:szCs w:val="21"/>
    </w:rPr>
  </w:style>
  <w:style w:type="character" w:styleId="673">
    <w:name w:val="Heading 9 Char"/>
    <w:basedOn w:val="832"/>
    <w:link w:val="672"/>
    <w:uiPriority w:val="9"/>
    <w:rPr>
      <w:rFonts w:ascii="Arial" w:hAnsi="Arial" w:eastAsia="Arial" w:cs="Arial"/>
      <w:i/>
      <w:iCs/>
      <w:sz w:val="21"/>
      <w:szCs w:val="21"/>
    </w:rPr>
  </w:style>
  <w:style w:type="paragraph" w:styleId="674">
    <w:name w:val="No Spacing"/>
    <w:uiPriority w:val="1"/>
    <w:qFormat/>
    <w:pPr>
      <w:spacing w:before="0" w:after="0" w:line="240" w:lineRule="auto"/>
    </w:pPr>
  </w:style>
  <w:style w:type="paragraph" w:styleId="675">
    <w:name w:val="Title"/>
    <w:basedOn w:val="831"/>
    <w:next w:val="831"/>
    <w:link w:val="676"/>
    <w:uiPriority w:val="10"/>
    <w:qFormat/>
    <w:pPr>
      <w:contextualSpacing/>
      <w:spacing w:before="300" w:after="200"/>
    </w:pPr>
    <w:rPr>
      <w:sz w:val="48"/>
      <w:szCs w:val="48"/>
    </w:rPr>
  </w:style>
  <w:style w:type="character" w:styleId="676">
    <w:name w:val="Title Char"/>
    <w:basedOn w:val="832"/>
    <w:link w:val="675"/>
    <w:uiPriority w:val="10"/>
    <w:rPr>
      <w:sz w:val="48"/>
      <w:szCs w:val="48"/>
    </w:rPr>
  </w:style>
  <w:style w:type="paragraph" w:styleId="677">
    <w:name w:val="Subtitle"/>
    <w:basedOn w:val="831"/>
    <w:next w:val="831"/>
    <w:link w:val="678"/>
    <w:uiPriority w:val="11"/>
    <w:qFormat/>
    <w:pPr>
      <w:spacing w:before="200" w:after="200"/>
    </w:pPr>
    <w:rPr>
      <w:sz w:val="24"/>
      <w:szCs w:val="24"/>
    </w:rPr>
  </w:style>
  <w:style w:type="character" w:styleId="678">
    <w:name w:val="Subtitle Char"/>
    <w:basedOn w:val="832"/>
    <w:link w:val="677"/>
    <w:uiPriority w:val="11"/>
    <w:rPr>
      <w:sz w:val="24"/>
      <w:szCs w:val="24"/>
    </w:rPr>
  </w:style>
  <w:style w:type="paragraph" w:styleId="679">
    <w:name w:val="Quote"/>
    <w:basedOn w:val="831"/>
    <w:next w:val="831"/>
    <w:link w:val="680"/>
    <w:uiPriority w:val="29"/>
    <w:qFormat/>
    <w:pPr>
      <w:ind w:left="720" w:right="720"/>
    </w:pPr>
    <w:rPr>
      <w:i/>
    </w:rPr>
  </w:style>
  <w:style w:type="character" w:styleId="680">
    <w:name w:val="Quote Char"/>
    <w:link w:val="679"/>
    <w:uiPriority w:val="29"/>
    <w:rPr>
      <w:i/>
    </w:rPr>
  </w:style>
  <w:style w:type="paragraph" w:styleId="681">
    <w:name w:val="Intense Quote"/>
    <w:basedOn w:val="831"/>
    <w:next w:val="831"/>
    <w:link w:val="68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2">
    <w:name w:val="Intense Quote Char"/>
    <w:link w:val="681"/>
    <w:uiPriority w:val="30"/>
    <w:rPr>
      <w:i/>
    </w:rPr>
  </w:style>
  <w:style w:type="paragraph" w:styleId="683">
    <w:name w:val="Header"/>
    <w:basedOn w:val="831"/>
    <w:link w:val="684"/>
    <w:uiPriority w:val="99"/>
    <w:unhideWhenUsed/>
    <w:pPr>
      <w:spacing w:after="0" w:line="240" w:lineRule="auto"/>
      <w:tabs>
        <w:tab w:val="center" w:pos="7143" w:leader="none"/>
        <w:tab w:val="right" w:pos="14287" w:leader="none"/>
      </w:tabs>
    </w:pPr>
  </w:style>
  <w:style w:type="character" w:styleId="684">
    <w:name w:val="Header Char"/>
    <w:basedOn w:val="832"/>
    <w:link w:val="683"/>
    <w:uiPriority w:val="99"/>
  </w:style>
  <w:style w:type="paragraph" w:styleId="685">
    <w:name w:val="Footer"/>
    <w:basedOn w:val="831"/>
    <w:link w:val="688"/>
    <w:uiPriority w:val="99"/>
    <w:unhideWhenUsed/>
    <w:pPr>
      <w:spacing w:after="0" w:line="240" w:lineRule="auto"/>
      <w:tabs>
        <w:tab w:val="center" w:pos="7143" w:leader="none"/>
        <w:tab w:val="right" w:pos="14287" w:leader="none"/>
      </w:tabs>
    </w:pPr>
  </w:style>
  <w:style w:type="character" w:styleId="686">
    <w:name w:val="Footer Char"/>
    <w:basedOn w:val="832"/>
    <w:link w:val="685"/>
    <w:uiPriority w:val="99"/>
  </w:style>
  <w:style w:type="paragraph" w:styleId="687">
    <w:name w:val="Caption"/>
    <w:basedOn w:val="831"/>
    <w:next w:val="831"/>
    <w:uiPriority w:val="35"/>
    <w:semiHidden/>
    <w:unhideWhenUsed/>
    <w:qFormat/>
    <w:pPr>
      <w:spacing w:line="276" w:lineRule="auto"/>
    </w:pPr>
    <w:rPr>
      <w:b/>
      <w:bCs/>
      <w:color w:val="4f81bd" w:themeColor="accent1"/>
      <w:sz w:val="18"/>
      <w:szCs w:val="18"/>
    </w:rPr>
  </w:style>
  <w:style w:type="character" w:styleId="688">
    <w:name w:val="Caption Char"/>
    <w:basedOn w:val="687"/>
    <w:link w:val="685"/>
    <w:uiPriority w:val="99"/>
  </w:style>
  <w:style w:type="table" w:styleId="689">
    <w:name w:val="Table Grid Light"/>
    <w:basedOn w:val="83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0">
    <w:name w:val="Plain Table 1"/>
    <w:basedOn w:val="83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1">
    <w:name w:val="Plain Table 2"/>
    <w:basedOn w:val="83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2">
    <w:name w:val="Plain Table 3"/>
    <w:basedOn w:val="83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3">
    <w:name w:val="Plain Table 4"/>
    <w:basedOn w:val="83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4">
    <w:name w:val="Plain Table 5"/>
    <w:basedOn w:val="83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5">
    <w:name w:val="Grid Table 1 Light"/>
    <w:basedOn w:val="83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6">
    <w:name w:val="Grid Table 1 Light - Accent 1"/>
    <w:basedOn w:val="83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7">
    <w:name w:val="Grid Table 1 Light - Accent 2"/>
    <w:basedOn w:val="83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8">
    <w:name w:val="Grid Table 1 Light - Accent 3"/>
    <w:basedOn w:val="83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9">
    <w:name w:val="Grid Table 1 Light - Accent 4"/>
    <w:basedOn w:val="83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0">
    <w:name w:val="Grid Table 1 Light - Accent 5"/>
    <w:basedOn w:val="83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1">
    <w:name w:val="Grid Table 1 Light - Accent 6"/>
    <w:basedOn w:val="83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2">
    <w:name w:val="Grid Table 2"/>
    <w:basedOn w:val="83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3">
    <w:name w:val="Grid Table 2 - Accent 1"/>
    <w:basedOn w:val="83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4">
    <w:name w:val="Grid Table 2 - Accent 2"/>
    <w:basedOn w:val="83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5">
    <w:name w:val="Grid Table 2 - Accent 3"/>
    <w:basedOn w:val="83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6">
    <w:name w:val="Grid Table 2 - Accent 4"/>
    <w:basedOn w:val="83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7">
    <w:name w:val="Grid Table 2 - Accent 5"/>
    <w:basedOn w:val="83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8">
    <w:name w:val="Grid Table 2 - Accent 6"/>
    <w:basedOn w:val="83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9">
    <w:name w:val="Grid Table 3"/>
    <w:basedOn w:val="83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0">
    <w:name w:val="Grid Table 3 - Accent 1"/>
    <w:basedOn w:val="83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1">
    <w:name w:val="Grid Table 3 - Accent 2"/>
    <w:basedOn w:val="83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2">
    <w:name w:val="Grid Table 3 - Accent 3"/>
    <w:basedOn w:val="83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4"/>
    <w:basedOn w:val="83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3 - Accent 5"/>
    <w:basedOn w:val="83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6"/>
    <w:basedOn w:val="83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4"/>
    <w:basedOn w:val="83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7">
    <w:name w:val="Grid Table 4 - Accent 1"/>
    <w:basedOn w:val="83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8">
    <w:name w:val="Grid Table 4 - Accent 2"/>
    <w:basedOn w:val="83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9">
    <w:name w:val="Grid Table 4 - Accent 3"/>
    <w:basedOn w:val="83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0">
    <w:name w:val="Grid Table 4 - Accent 4"/>
    <w:basedOn w:val="83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1">
    <w:name w:val="Grid Table 4 - Accent 5"/>
    <w:basedOn w:val="83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2">
    <w:name w:val="Grid Table 4 - Accent 6"/>
    <w:basedOn w:val="83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3">
    <w:name w:val="Grid Table 5 Dark"/>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4">
    <w:name w:val="Grid Table 5 Dark- Accent 1"/>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25">
    <w:name w:val="Grid Table 5 Dark - Accent 2"/>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6">
    <w:name w:val="Grid Table 5 Dark - Accent 3"/>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27">
    <w:name w:val="Grid Table 5 Dark- Accent 4"/>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8">
    <w:name w:val="Grid Table 5 Dark - Accent 5"/>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29">
    <w:name w:val="Grid Table 5 Dark - Accent 6"/>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0">
    <w:name w:val="Grid Table 6 Colorful"/>
    <w:basedOn w:val="83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1">
    <w:name w:val="Grid Table 6 Colorful - Accent 1"/>
    <w:basedOn w:val="83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2">
    <w:name w:val="Grid Table 6 Colorful - Accent 2"/>
    <w:basedOn w:val="83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3">
    <w:name w:val="Grid Table 6 Colorful - Accent 3"/>
    <w:basedOn w:val="83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4">
    <w:name w:val="Grid Table 6 Colorful - Accent 4"/>
    <w:basedOn w:val="83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5">
    <w:name w:val="Grid Table 6 Colorful - Accent 5"/>
    <w:basedOn w:val="83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6">
    <w:name w:val="Grid Table 6 Colorful - Accent 6"/>
    <w:basedOn w:val="83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7">
    <w:name w:val="Grid Table 7 Colorful"/>
    <w:basedOn w:val="83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8">
    <w:name w:val="Grid Table 7 Colorful - Accent 1"/>
    <w:basedOn w:val="83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9">
    <w:name w:val="Grid Table 7 Colorful - Accent 2"/>
    <w:basedOn w:val="83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0">
    <w:name w:val="Grid Table 7 Colorful - Accent 3"/>
    <w:basedOn w:val="83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1">
    <w:name w:val="Grid Table 7 Colorful - Accent 4"/>
    <w:basedOn w:val="83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2">
    <w:name w:val="Grid Table 7 Colorful - Accent 5"/>
    <w:basedOn w:val="83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3">
    <w:name w:val="Grid Table 7 Colorful - Accent 6"/>
    <w:basedOn w:val="83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4">
    <w:name w:val="List Table 1 Light"/>
    <w:basedOn w:val="83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5">
    <w:name w:val="List Table 1 Light - Accent 1"/>
    <w:basedOn w:val="833"/>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6">
    <w:name w:val="List Table 1 Light - Accent 2"/>
    <w:basedOn w:val="833"/>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7">
    <w:name w:val="List Table 1 Light - Accent 3"/>
    <w:basedOn w:val="833"/>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8">
    <w:name w:val="List Table 1 Light - Accent 4"/>
    <w:basedOn w:val="833"/>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9">
    <w:name w:val="List Table 1 Light - Accent 5"/>
    <w:basedOn w:val="833"/>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0">
    <w:name w:val="List Table 1 Light - Accent 6"/>
    <w:basedOn w:val="833"/>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1">
    <w:name w:val="List Table 2"/>
    <w:basedOn w:val="83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2">
    <w:name w:val="List Table 2 - Accent 1"/>
    <w:basedOn w:val="83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3">
    <w:name w:val="List Table 2 - Accent 2"/>
    <w:basedOn w:val="83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4">
    <w:name w:val="List Table 2 - Accent 3"/>
    <w:basedOn w:val="83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5">
    <w:name w:val="List Table 2 - Accent 4"/>
    <w:basedOn w:val="83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6">
    <w:name w:val="List Table 2 - Accent 5"/>
    <w:basedOn w:val="83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7">
    <w:name w:val="List Table 2 - Accent 6"/>
    <w:basedOn w:val="83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8">
    <w:name w:val="List Table 3"/>
    <w:basedOn w:val="83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9">
    <w:name w:val="List Table 3 - Accent 1"/>
    <w:basedOn w:val="83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0">
    <w:name w:val="List Table 3 - Accent 2"/>
    <w:basedOn w:val="83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1">
    <w:name w:val="List Table 3 - Accent 3"/>
    <w:basedOn w:val="83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2">
    <w:name w:val="List Table 3 - Accent 4"/>
    <w:basedOn w:val="83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3">
    <w:name w:val="List Table 3 - Accent 5"/>
    <w:basedOn w:val="83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4">
    <w:name w:val="List Table 3 - Accent 6"/>
    <w:basedOn w:val="83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5">
    <w:name w:val="List Table 4"/>
    <w:basedOn w:val="83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6">
    <w:name w:val="List Table 4 - Accent 1"/>
    <w:basedOn w:val="83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7">
    <w:name w:val="List Table 4 - Accent 2"/>
    <w:basedOn w:val="83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8">
    <w:name w:val="List Table 4 - Accent 3"/>
    <w:basedOn w:val="83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9">
    <w:name w:val="List Table 4 - Accent 4"/>
    <w:basedOn w:val="83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0">
    <w:name w:val="List Table 4 - Accent 5"/>
    <w:basedOn w:val="83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71">
    <w:name w:val="List Table 4 - Accent 6"/>
    <w:basedOn w:val="83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2">
    <w:name w:val="List Table 5 Dark"/>
    <w:basedOn w:val="83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3">
    <w:name w:val="List Table 5 Dark - Accent 1"/>
    <w:basedOn w:val="83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4">
    <w:name w:val="List Table 5 Dark - Accent 2"/>
    <w:basedOn w:val="83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3"/>
    <w:basedOn w:val="83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4"/>
    <w:basedOn w:val="83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5 Dark - Accent 5"/>
    <w:basedOn w:val="83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6"/>
    <w:basedOn w:val="83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6 Colorful"/>
    <w:basedOn w:val="83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0">
    <w:name w:val="List Table 6 Colorful - Accent 1"/>
    <w:basedOn w:val="83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81">
    <w:name w:val="List Table 6 Colorful - Accent 2"/>
    <w:basedOn w:val="83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2">
    <w:name w:val="List Table 6 Colorful - Accent 3"/>
    <w:basedOn w:val="83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3">
    <w:name w:val="List Table 6 Colorful - Accent 4"/>
    <w:basedOn w:val="83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4">
    <w:name w:val="List Table 6 Colorful - Accent 5"/>
    <w:basedOn w:val="83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85">
    <w:name w:val="List Table 6 Colorful - Accent 6"/>
    <w:basedOn w:val="83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6">
    <w:name w:val="List Table 7 Colorful"/>
    <w:basedOn w:val="83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7">
    <w:name w:val="List Table 7 Colorful - Accent 1"/>
    <w:basedOn w:val="83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88">
    <w:name w:val="List Table 7 Colorful - Accent 2"/>
    <w:basedOn w:val="83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9">
    <w:name w:val="List Table 7 Colorful - Accent 3"/>
    <w:basedOn w:val="83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0">
    <w:name w:val="List Table 7 Colorful - Accent 4"/>
    <w:basedOn w:val="83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1">
    <w:name w:val="List Table 7 Colorful - Accent 5"/>
    <w:basedOn w:val="83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2">
    <w:name w:val="List Table 7 Colorful - Accent 6"/>
    <w:basedOn w:val="83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3">
    <w:name w:val="Lined - Accent"/>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4">
    <w:name w:val="Lined - Accent 1"/>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5">
    <w:name w:val="Lined - Accent 2"/>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6">
    <w:name w:val="Lined - Accent 3"/>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7">
    <w:name w:val="Lined - Accent 4"/>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8">
    <w:name w:val="Lined - Accent 5"/>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99">
    <w:name w:val="Lined - Accent 6"/>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0">
    <w:name w:val="Bordered &amp; Lined - Accent"/>
    <w:basedOn w:val="83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1">
    <w:name w:val="Bordered &amp; Lined - Accent 1"/>
    <w:basedOn w:val="83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2">
    <w:name w:val="Bordered &amp; Lined - Accent 2"/>
    <w:basedOn w:val="83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3">
    <w:name w:val="Bordered &amp; Lined - Accent 3"/>
    <w:basedOn w:val="83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4">
    <w:name w:val="Bordered &amp; Lined - Accent 4"/>
    <w:basedOn w:val="83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5">
    <w:name w:val="Bordered &amp; Lined - Accent 5"/>
    <w:basedOn w:val="83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6">
    <w:name w:val="Bordered &amp; Lined - Accent 6"/>
    <w:basedOn w:val="83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7">
    <w:name w:val="Bordered"/>
    <w:basedOn w:val="83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8">
    <w:name w:val="Bordered - Accent 1"/>
    <w:basedOn w:val="83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9">
    <w:name w:val="Bordered - Accent 2"/>
    <w:basedOn w:val="83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0">
    <w:name w:val="Bordered - Accent 3"/>
    <w:basedOn w:val="83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1">
    <w:name w:val="Bordered - Accent 4"/>
    <w:basedOn w:val="83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2">
    <w:name w:val="Bordered - Accent 5"/>
    <w:basedOn w:val="83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3">
    <w:name w:val="Bordered - Accent 6"/>
    <w:basedOn w:val="83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14">
    <w:name w:val="footnote text"/>
    <w:basedOn w:val="831"/>
    <w:link w:val="815"/>
    <w:uiPriority w:val="99"/>
    <w:semiHidden/>
    <w:unhideWhenUsed/>
    <w:pPr>
      <w:spacing w:after="40" w:line="240" w:lineRule="auto"/>
    </w:pPr>
    <w:rPr>
      <w:sz w:val="18"/>
    </w:rPr>
  </w:style>
  <w:style w:type="character" w:styleId="815">
    <w:name w:val="Footnote Text Char"/>
    <w:link w:val="814"/>
    <w:uiPriority w:val="99"/>
    <w:rPr>
      <w:sz w:val="18"/>
    </w:rPr>
  </w:style>
  <w:style w:type="character" w:styleId="816">
    <w:name w:val="footnote reference"/>
    <w:basedOn w:val="832"/>
    <w:uiPriority w:val="99"/>
    <w:unhideWhenUsed/>
    <w:rPr>
      <w:vertAlign w:val="superscript"/>
    </w:rPr>
  </w:style>
  <w:style w:type="paragraph" w:styleId="817">
    <w:name w:val="endnote text"/>
    <w:basedOn w:val="831"/>
    <w:link w:val="818"/>
    <w:uiPriority w:val="99"/>
    <w:semiHidden/>
    <w:unhideWhenUsed/>
    <w:pPr>
      <w:spacing w:after="0" w:line="240" w:lineRule="auto"/>
    </w:pPr>
    <w:rPr>
      <w:sz w:val="20"/>
    </w:rPr>
  </w:style>
  <w:style w:type="character" w:styleId="818">
    <w:name w:val="Endnote Text Char"/>
    <w:link w:val="817"/>
    <w:uiPriority w:val="99"/>
    <w:rPr>
      <w:sz w:val="20"/>
    </w:rPr>
  </w:style>
  <w:style w:type="character" w:styleId="819">
    <w:name w:val="endnote reference"/>
    <w:basedOn w:val="832"/>
    <w:uiPriority w:val="99"/>
    <w:semiHidden/>
    <w:unhideWhenUsed/>
    <w:rPr>
      <w:vertAlign w:val="superscript"/>
    </w:rPr>
  </w:style>
  <w:style w:type="paragraph" w:styleId="820">
    <w:name w:val="toc 1"/>
    <w:basedOn w:val="831"/>
    <w:next w:val="831"/>
    <w:uiPriority w:val="39"/>
    <w:unhideWhenUsed/>
    <w:pPr>
      <w:ind w:left="0" w:right="0" w:firstLine="0"/>
      <w:spacing w:after="57"/>
    </w:pPr>
  </w:style>
  <w:style w:type="paragraph" w:styleId="821">
    <w:name w:val="toc 2"/>
    <w:basedOn w:val="831"/>
    <w:next w:val="831"/>
    <w:uiPriority w:val="39"/>
    <w:unhideWhenUsed/>
    <w:pPr>
      <w:ind w:left="283" w:right="0" w:firstLine="0"/>
      <w:spacing w:after="57"/>
    </w:pPr>
  </w:style>
  <w:style w:type="paragraph" w:styleId="822">
    <w:name w:val="toc 3"/>
    <w:basedOn w:val="831"/>
    <w:next w:val="831"/>
    <w:uiPriority w:val="39"/>
    <w:unhideWhenUsed/>
    <w:pPr>
      <w:ind w:left="567" w:right="0" w:firstLine="0"/>
      <w:spacing w:after="57"/>
    </w:pPr>
  </w:style>
  <w:style w:type="paragraph" w:styleId="823">
    <w:name w:val="toc 4"/>
    <w:basedOn w:val="831"/>
    <w:next w:val="831"/>
    <w:uiPriority w:val="39"/>
    <w:unhideWhenUsed/>
    <w:pPr>
      <w:ind w:left="850" w:right="0" w:firstLine="0"/>
      <w:spacing w:after="57"/>
    </w:pPr>
  </w:style>
  <w:style w:type="paragraph" w:styleId="824">
    <w:name w:val="toc 5"/>
    <w:basedOn w:val="831"/>
    <w:next w:val="831"/>
    <w:uiPriority w:val="39"/>
    <w:unhideWhenUsed/>
    <w:pPr>
      <w:ind w:left="1134" w:right="0" w:firstLine="0"/>
      <w:spacing w:after="57"/>
    </w:pPr>
  </w:style>
  <w:style w:type="paragraph" w:styleId="825">
    <w:name w:val="toc 6"/>
    <w:basedOn w:val="831"/>
    <w:next w:val="831"/>
    <w:uiPriority w:val="39"/>
    <w:unhideWhenUsed/>
    <w:pPr>
      <w:ind w:left="1417" w:right="0" w:firstLine="0"/>
      <w:spacing w:after="57"/>
    </w:pPr>
  </w:style>
  <w:style w:type="paragraph" w:styleId="826">
    <w:name w:val="toc 7"/>
    <w:basedOn w:val="831"/>
    <w:next w:val="831"/>
    <w:uiPriority w:val="39"/>
    <w:unhideWhenUsed/>
    <w:pPr>
      <w:ind w:left="1701" w:right="0" w:firstLine="0"/>
      <w:spacing w:after="57"/>
    </w:pPr>
  </w:style>
  <w:style w:type="paragraph" w:styleId="827">
    <w:name w:val="toc 8"/>
    <w:basedOn w:val="831"/>
    <w:next w:val="831"/>
    <w:uiPriority w:val="39"/>
    <w:unhideWhenUsed/>
    <w:pPr>
      <w:ind w:left="1984" w:right="0" w:firstLine="0"/>
      <w:spacing w:after="57"/>
    </w:pPr>
  </w:style>
  <w:style w:type="paragraph" w:styleId="828">
    <w:name w:val="toc 9"/>
    <w:basedOn w:val="831"/>
    <w:next w:val="831"/>
    <w:uiPriority w:val="39"/>
    <w:unhideWhenUsed/>
    <w:pPr>
      <w:ind w:left="2268" w:right="0" w:firstLine="0"/>
      <w:spacing w:after="57"/>
    </w:pPr>
  </w:style>
  <w:style w:type="paragraph" w:styleId="829">
    <w:name w:val="TOC Heading"/>
    <w:uiPriority w:val="39"/>
    <w:unhideWhenUsed/>
  </w:style>
  <w:style w:type="paragraph" w:styleId="830">
    <w:name w:val="table of figures"/>
    <w:basedOn w:val="831"/>
    <w:next w:val="831"/>
    <w:uiPriority w:val="99"/>
    <w:unhideWhenUsed/>
    <w:pPr>
      <w:spacing w:after="0" w:afterAutospacing="0"/>
    </w:pPr>
  </w:style>
  <w:style w:type="paragraph" w:styleId="831" w:default="1">
    <w:name w:val="Normal"/>
    <w:qFormat/>
  </w:style>
  <w:style w:type="character" w:styleId="832" w:default="1">
    <w:name w:val="Default Paragraph Font"/>
    <w:uiPriority w:val="1"/>
    <w:semiHidden/>
    <w:unhideWhenUsed/>
  </w:style>
  <w:style w:type="table" w:styleId="833" w:default="1">
    <w:name w:val="Normal Table"/>
    <w:uiPriority w:val="99"/>
    <w:semiHidden/>
    <w:unhideWhenUsed/>
    <w:tblPr>
      <w:tblInd w:w="0" w:type="dxa"/>
      <w:tblCellMar>
        <w:left w:w="108" w:type="dxa"/>
        <w:top w:w="0" w:type="dxa"/>
        <w:right w:w="108" w:type="dxa"/>
        <w:bottom w:w="0" w:type="dxa"/>
      </w:tblCellMar>
    </w:tblPr>
  </w:style>
  <w:style w:type="numbering" w:styleId="834" w:default="1">
    <w:name w:val="No List"/>
    <w:uiPriority w:val="99"/>
    <w:semiHidden/>
    <w:unhideWhenUsed/>
  </w:style>
  <w:style w:type="paragraph" w:styleId="835">
    <w:name w:val="Balloon Text"/>
    <w:basedOn w:val="831"/>
    <w:link w:val="836"/>
    <w:uiPriority w:val="99"/>
    <w:semiHidden/>
    <w:unhideWhenUsed/>
    <w:pPr>
      <w:spacing w:after="0" w:line="240" w:lineRule="auto"/>
    </w:pPr>
    <w:rPr>
      <w:rFonts w:ascii="Segoe UI" w:hAnsi="Segoe UI" w:cs="Segoe UI"/>
      <w:sz w:val="18"/>
      <w:szCs w:val="18"/>
    </w:rPr>
  </w:style>
  <w:style w:type="character" w:styleId="836" w:customStyle="1">
    <w:name w:val="Текст выноски Знак"/>
    <w:basedOn w:val="832"/>
    <w:link w:val="835"/>
    <w:uiPriority w:val="99"/>
    <w:semiHidden/>
    <w:rPr>
      <w:rFonts w:ascii="Segoe UI" w:hAnsi="Segoe UI" w:cs="Segoe UI"/>
      <w:sz w:val="18"/>
      <w:szCs w:val="18"/>
    </w:rPr>
  </w:style>
  <w:style w:type="character" w:styleId="837">
    <w:name w:val="Hyperlink"/>
    <w:basedOn w:val="832"/>
    <w:uiPriority w:val="99"/>
    <w:unhideWhenUsed/>
    <w:rPr>
      <w:color w:val="0563c1" w:themeColor="hyperlink"/>
      <w:u w:val="single"/>
    </w:rPr>
  </w:style>
  <w:style w:type="paragraph" w:styleId="838">
    <w:name w:val="List Paragraph"/>
    <w:basedOn w:val="831"/>
    <w:uiPriority w:val="34"/>
    <w:qFormat/>
    <w:pPr>
      <w:contextualSpacing/>
      <w:ind w:left="720"/>
    </w:pPr>
  </w:style>
  <w:style w:type="table" w:styleId="839">
    <w:name w:val="Table Grid"/>
    <w:basedOn w:val="833"/>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40" w:customStyle="1">
    <w:name w:val="object"/>
    <w:basedOn w:val="832"/>
  </w:style>
  <w:style w:type="paragraph" w:styleId="841">
    <w:name w:val="Normal (Web)"/>
    <w:basedOn w:val="831"/>
    <w:uiPriority w:val="99"/>
    <w:unhideWhenUsed/>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842">
    <w:name w:val="Strong"/>
    <w:basedOn w:val="832"/>
    <w:uiPriority w:val="22"/>
    <w:qFormat/>
    <w:rPr>
      <w:b/>
      <w:bCs/>
    </w:rPr>
  </w:style>
  <w:style w:type="character" w:styleId="843">
    <w:name w:val="Emphasis"/>
    <w:basedOn w:val="832"/>
    <w:uiPriority w:val="20"/>
    <w:qFormat/>
    <w:rPr>
      <w:i/>
      <w:iC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30731-50C2-48B4-ABE6-4C8323D0F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Р7-Офис/2024.3.1.523</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Гоманенко Галина Васильевна</dc:creator>
  <cp:keywords>Единый ресурс о земле и недвижимости</cp:keywords>
  <dc:description/>
  <cp:revision>35</cp:revision>
  <dcterms:created xsi:type="dcterms:W3CDTF">2024-02-13T03:39:00Z</dcterms:created>
  <dcterms:modified xsi:type="dcterms:W3CDTF">2025-06-11T01:24:26Z</dcterms:modified>
</cp:coreProperties>
</file>