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5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426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20 ноября</w:t>
      </w: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 202</w:t>
      </w: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4</w:t>
      </w: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 года</w:t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b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b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b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b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b/>
          <w:color w:val="202122"/>
          <w:sz w:val="24"/>
          <w:szCs w:val="24"/>
          <w:shd w:val="clear" w:color="auto" w:fill="ffffff"/>
        </w:rPr>
        <w:t xml:space="preserve">Хорошие новости для владельцев двухэтажных гаражей</w:t>
      </w:r>
      <w:r>
        <w:rPr>
          <w:rFonts w:ascii="PT Astra Serif" w:hAnsi="PT Astra Serif" w:cs="PT Astra Serif"/>
          <w:b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В ноябре вступили в силу изменения в законодательство, которые упрощают процесс оформления прав на гаражные боксы.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Речь идет о «гаражной амнистии», которая позволяет зарегистрировать право собственности на гаражи и участки под ними с помощью документов, которые ранее, до появления «гаражной амнистии», для этого не подходили. Речь идет о таких документах, как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справки об оплате коммунальных услуг, связанных с гаражом, или договор о подключении гаража к сетям инженерно-технического обеспечения, документы о технической инвентаризации и другие документы, подтверждающие факт пользования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гаражом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Такой упрощенный порядок ранее распространялся только на одноэтажные гаражные боксы.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Теперь же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можно зарегистрировать свое право как на двух- и более этажные блокированные гаражи (боксы) как на самостоятельный объект недвижимости, так и на земельный участок под таким боксом.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eastAsia="PT Astra Serif" w:cs="PT Astra Serif"/>
          <w:color w:val="202122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По словам заместителя руководителя Управления Росреестра по Иркутской области Оксаны Викторовны Арсентьевой, такое изменение устраняет явный пробел, который был ранее в законодательстве, теперь всех владельцев гаражей, независимо от их этажности, уравняли в правах. Теперь больше наших заявителей смогут зарегистрировать свои права</w:t>
      </w: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 без судов и административных барьеров.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</w:pPr>
      <w:r>
        <w:rPr>
          <w:rFonts w:ascii="PT Astra Serif" w:hAnsi="PT Astra Serif" w:eastAsia="PT Astra Serif" w:cs="PT Astra Serif"/>
          <w:color w:val="202122"/>
          <w:sz w:val="24"/>
          <w:szCs w:val="24"/>
          <w:highlight w:val="none"/>
          <w:shd w:val="clear" w:color="auto" w:fill="ffffff"/>
        </w:rPr>
        <w:t xml:space="preserve">Напомним, что за три года действия «гаражной амнистии» (с 1 сентября 2021 года) жители Иркутской области уже оформили более десяти тысяч прав на гаражные боксы и земельные участки под ними.</w:t>
      </w:r>
      <w:r/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202122"/>
          <w:sz w:val="24"/>
          <w:szCs w:val="24"/>
          <w:highlight w:val="none"/>
          <w:shd w:val="clear" w:color="auto" w:fill="ffffff"/>
        </w:rPr>
        <w:t xml:space="preserve">Вопросы, связанные с регистрацией прав на гаражные боксы и земельные участки под ними можно задать по бесплатному справочному телефону Управления Росреестра по Иркутской области 8(3952) 450-150.</w:t>
      </w:r>
      <w:r/>
      <w:r>
        <w:rPr>
          <w:rFonts w:ascii="PT Astra Serif" w:hAnsi="PT Astra Serif" w:eastAsia="PT Astra Serif" w:cs="PT Astra Serif"/>
          <w:color w:val="202122"/>
          <w:sz w:val="24"/>
          <w:szCs w:val="24"/>
          <w:highlight w:val="none"/>
          <w:shd w:val="clear" w:color="auto" w:fill="ffffff"/>
        </w:rPr>
      </w:r>
      <w:r>
        <w:rPr>
          <w:rFonts w:ascii="PT Astra Serif" w:hAnsi="PT Astra Serif" w:eastAsia="PT Astra Serif" w:cs="PT Astra Serif"/>
          <w:color w:val="202122"/>
          <w:sz w:val="24"/>
          <w:szCs w:val="24"/>
          <w:highlight w:val="none"/>
          <w:shd w:val="clear" w:color="auto" w:fill="ffffff"/>
        </w:rPr>
      </w:r>
    </w:p>
    <w:p>
      <w:pPr>
        <w:spacing w:after="0" w:line="276" w:lineRule="auto"/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Пресс-служба Управления 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Росреестра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 по Иркутской области</w:t>
      </w:r>
      <w:r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709" w:right="849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  <w:style w:type="character" w:styleId="623">
    <w:name w:val="Hyperlink"/>
    <w:basedOn w:val="618"/>
    <w:uiPriority w:val="99"/>
    <w:unhideWhenUsed/>
    <w:rPr>
      <w:color w:val="0563c1" w:themeColor="hyperlink"/>
      <w:u w:val="single"/>
    </w:rPr>
  </w:style>
  <w:style w:type="paragraph" w:styleId="624">
    <w:name w:val="List Paragraph"/>
    <w:basedOn w:val="617"/>
    <w:uiPriority w:val="34"/>
    <w:qFormat/>
    <w:pPr>
      <w:contextualSpacing/>
      <w:ind w:left="720"/>
    </w:pPr>
  </w:style>
  <w:style w:type="table" w:styleId="625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6" w:customStyle="1">
    <w:name w:val="object"/>
    <w:basedOn w:val="618"/>
  </w:style>
  <w:style w:type="paragraph" w:styleId="627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20</cp:revision>
  <dcterms:created xsi:type="dcterms:W3CDTF">2022-05-25T09:41:00Z</dcterms:created>
  <dcterms:modified xsi:type="dcterms:W3CDTF">2024-11-19T08:32:23Z</dcterms:modified>
</cp:coreProperties>
</file>