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41"/>
        <w:tblW w:w="100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06"/>
        <w:gridCol w:w="5559"/>
      </w:tblGrid>
      <w:tr>
        <w:tblPrEx/>
        <w:trPr>
          <w:trHeight w:val="426"/>
        </w:trPr>
        <w:tc>
          <w:tcPr>
            <w:tcW w:w="4506" w:type="dxa"/>
            <w:textDirection w:val="lrTb"/>
            <w:noWrap w:val="false"/>
          </w:tcPr>
          <w:p>
            <w:pPr>
              <w:rPr>
                <w:rFonts w:ascii="Inter V" w:hAnsi="Inter V" w:cs="Times New Roman"/>
                <w:b/>
                <w:sz w:val="28"/>
                <w:szCs w:val="28"/>
              </w:rPr>
            </w:pPr>
            <w:r>
              <w:rPr>
                <w:rFonts w:ascii="Inter V" w:hAnsi="Inter V" w:cs="Times New Roman"/>
                <w:b/>
                <w:sz w:val="28"/>
                <w:szCs w:val="28"/>
              </w:rPr>
            </w:r>
            <w:r>
              <w:rPr>
                <w:rFonts w:ascii="Inter V" w:hAnsi="Inter V" w:cs="Times New Roman"/>
                <w:b/>
                <w:sz w:val="28"/>
                <w:szCs w:val="28"/>
              </w:rPr>
            </w:r>
            <w:r>
              <w:rPr>
                <w:rFonts w:ascii="Inter V" w:hAnsi="Inter V" w:cs="Times New Roman"/>
                <w:b/>
                <w:sz w:val="28"/>
                <w:szCs w:val="28"/>
              </w:rPr>
            </w:r>
          </w:p>
        </w:tc>
        <w:tc>
          <w:tcPr>
            <w:tcW w:w="5559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trHeight w:val="994"/>
        </w:trPr>
        <w:tc>
          <w:tcPr>
            <w:tcW w:w="45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226780" cy="942975"/>
                      <wp:effectExtent l="0" t="0" r="2540" b="0"/>
                      <wp:docPr id="1" name="Рисунок 1" descr="C:\Users\gomanenko_gv\Desktop\герб длинный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gomanenko_gv\Desktop\герб длинный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81727" cy="9662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75.34pt;height:74.25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559" w:type="dxa"/>
            <w:textDirection w:val="lrTb"/>
            <w:noWrap w:val="false"/>
          </w:tcPr>
          <w:p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jc w:val="right"/>
              <w:rPr>
                <w:rFonts w:ascii="Inter V" w:hAnsi="Inter V" w:cs="Times New Roman"/>
                <w:b/>
              </w:rPr>
            </w:pP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</w:p>
        </w:tc>
      </w:tr>
    </w:tbl>
    <w:p>
      <w:pPr>
        <w:jc w:val="right"/>
        <w:spacing w:line="240" w:lineRule="auto"/>
        <w:tabs>
          <w:tab w:val="left" w:pos="567" w:leader="none"/>
        </w:tabs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 xml:space="preserve">27 июня 2025</w:t>
      </w:r>
      <w:r>
        <w:rPr>
          <w:rFonts w:ascii="Arial" w:hAnsi="Arial" w:cs="Arial"/>
          <w:color w:val="202122"/>
          <w:shd w:val="clear" w:color="auto" w:fill="ffffff"/>
        </w:rPr>
        <w:t xml:space="preserve"> года</w:t>
      </w:r>
      <w:r>
        <w:rPr>
          <w:rFonts w:ascii="Arial" w:hAnsi="Arial" w:cs="Arial"/>
          <w:color w:val="202122"/>
          <w:shd w:val="clear" w:color="auto" w:fill="ffffff"/>
        </w:rPr>
      </w:r>
      <w:r>
        <w:rPr>
          <w:rFonts w:ascii="Arial" w:hAnsi="Arial" w:cs="Arial"/>
          <w:color w:val="202122"/>
          <w:shd w:val="clear" w:color="auto" w:fill="ffffff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</w:r>
      <w:r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</w:r>
      <w:r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</w:r>
    </w:p>
    <w:p>
      <w:pPr>
        <w:ind w:left="30" w:right="30" w:hanging="30"/>
        <w:jc w:val="both"/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highlight w:val="none"/>
        </w:rPr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</w:r>
    </w:p>
    <w:p>
      <w:pPr>
        <w:ind w:left="0" w:right="0" w:firstLine="0"/>
        <w:jc w:val="both"/>
        <w:spacing w:after="0" w:line="240" w:lineRule="auto"/>
        <w:rPr>
          <w:rFonts w:ascii="Liberation Sans" w:hAnsi="Liberation Sans" w:cs="Liberation Sans"/>
          <w:b/>
          <w:bCs/>
          <w:color w:val="000000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b/>
          <w:bCs/>
          <w:color w:val="000000"/>
          <w:sz w:val="24"/>
          <w:szCs w:val="24"/>
        </w:rPr>
        <w:t xml:space="preserve">В Иркутской области реализуется комплексный план по наполнению ЕГРН актуальными данными</w:t>
      </w:r>
      <w:r>
        <w:rPr>
          <w:rFonts w:ascii="Liberation Sans" w:hAnsi="Liberation Sans" w:eastAsia="Liberation Sans" w:cs="Liberation Sans"/>
          <w:b/>
          <w:bCs/>
          <w:color w:val="000000"/>
          <w:sz w:val="24"/>
          <w:szCs w:val="24"/>
          <w:highlight w:val="none"/>
        </w:rPr>
      </w:r>
      <w:r>
        <w:rPr>
          <w:rFonts w:ascii="Liberation Sans" w:hAnsi="Liberation Sans" w:cs="Liberation Sans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line="240" w:lineRule="auto"/>
        <w:rPr>
          <w:rFonts w:ascii="Liberation Sans" w:hAnsi="Liberation Sans" w:cs="Liberation Sans"/>
          <w:color w:val="000000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line="240" w:lineRule="auto"/>
        <w:rPr>
          <w:rFonts w:ascii="Liberation Sans" w:hAnsi="Liberation Sans" w:cs="Liberation Sans"/>
          <w:color w:val="000000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  <w:t xml:space="preserve">Работа по внесению в Единый государственный реестр недвижимости (ЕГРН) сведений о границах </w:t>
      </w: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  <w:t xml:space="preserve">административно-территориальных образований, территориальных зон</w:t>
      </w: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  <w:t xml:space="preserve"> и границах иных объектов, </w:t>
      </w: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  <w:t xml:space="preserve">проводится в регионе в рамках реализации государственной программы «Национальная система пространственных данных».</w:t>
      </w: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ind w:left="0" w:right="0" w:firstLine="0"/>
        <w:jc w:val="both"/>
        <w:spacing w:after="0" w:line="240" w:lineRule="auto"/>
        <w:rPr>
          <w:rFonts w:ascii="Liberation Sans" w:hAnsi="Liberation Sans" w:eastAsia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  <w:t xml:space="preserve">В настоящее время доля внесенных в ЕГРН сведений о границах муниципальных образований, населенных пунктов и территориальных зон Иркутской области составляет 100%.</w:t>
      </w:r>
      <w:r>
        <w:rPr>
          <w:rFonts w:ascii="Liberation Sans" w:hAnsi="Liberation Sans" w:eastAsia="Liberation Sans" w:cs="Liberation Sans"/>
          <w:sz w:val="24"/>
          <w:szCs w:val="24"/>
        </w:rPr>
      </w:r>
      <w:r>
        <w:rPr>
          <w:rFonts w:ascii="Liberation Sans" w:hAnsi="Liberation Sans" w:eastAsia="Liberation Sans" w:cs="Liberation Sans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 w:line="240" w:lineRule="auto"/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 w:line="240" w:lineRule="auto"/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  <w:t xml:space="preserve">По результатам осуществляемого Управлением Росреестра по Иркутской области на постоянной основе мониторинга внесения в ЕГРН сведений о границах иных объектов реестра границ, в том числе </w:t>
      </w: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  <w:t xml:space="preserve">об объектах культурного наследия федерального, регионального и местного значения, </w:t>
      </w: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  <w:t xml:space="preserve">о границах территорий объектов культурного наследия федерального, регионального и местного значения, </w:t>
      </w: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  <w:t xml:space="preserve">о границах особо охраняемых природных территорий, </w:t>
      </w: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  <w:t xml:space="preserve">о границах зон затопления и подтопления на территории субъекта, </w:t>
      </w: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  <w:t xml:space="preserve">о границах округов санитарной (горно-санитарной) охраны лечебно-оздоровительных местностей, курортов и природных лечебных ресурсов, п</w:t>
      </w: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  <w:t xml:space="preserve">о состоянию на 1 июня 2025 года на территории Иркутской области в ЕГРН внесены сведения о:</w:t>
      </w:r>
      <w:r>
        <w:rPr>
          <w:rFonts w:ascii="Liberation Sans" w:hAnsi="Liberation Sans" w:cs="Liberation Sans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</w:r>
    </w:p>
    <w:p>
      <w:pPr>
        <w:pStyle w:val="840"/>
        <w:numPr>
          <w:ilvl w:val="0"/>
          <w:numId w:val="2"/>
        </w:numPr>
        <w:ind w:right="0"/>
        <w:jc w:val="both"/>
        <w:spacing w:after="0" w:line="240" w:lineRule="auto"/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  <w:t xml:space="preserve">98,65% границ особо охраняемых природных территорий</w:t>
      </w: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  <w:t xml:space="preserve">, </w:t>
      </w:r>
      <w:r/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</w:r>
    </w:p>
    <w:p>
      <w:pPr>
        <w:pStyle w:val="840"/>
        <w:numPr>
          <w:ilvl w:val="0"/>
          <w:numId w:val="2"/>
        </w:numPr>
        <w:ind w:right="0"/>
        <w:jc w:val="both"/>
        <w:spacing w:after="0" w:line="240" w:lineRule="auto"/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  <w:t xml:space="preserve">95,45</w:t>
      </w: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  <w:t xml:space="preserve">%</w:t>
      </w: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  <w:t xml:space="preserve"> границ территорий объектов культурного наследия</w:t>
      </w: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  <w:t xml:space="preserve">, </w:t>
      </w:r>
      <w:r/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</w:r>
    </w:p>
    <w:p>
      <w:pPr>
        <w:pStyle w:val="840"/>
        <w:numPr>
          <w:ilvl w:val="0"/>
          <w:numId w:val="2"/>
        </w:numPr>
        <w:ind w:right="0"/>
        <w:jc w:val="both"/>
        <w:spacing w:after="0" w:line="240" w:lineRule="auto"/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  <w:t xml:space="preserve">88,88% </w:t>
      </w: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  <w:t xml:space="preserve">границ округов санитарной (горно-санитарной) охраны лечебно-оздоровительных местностей, курортов и</w:t>
      </w: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  <w:t xml:space="preserve"> природных лечебных ресурсов</w:t>
      </w:r>
      <w:r/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  <w:t xml:space="preserve">,</w:t>
      </w: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</w:r>
    </w:p>
    <w:p>
      <w:pPr>
        <w:pStyle w:val="840"/>
        <w:numPr>
          <w:ilvl w:val="0"/>
          <w:numId w:val="2"/>
        </w:numPr>
        <w:ind w:right="0"/>
        <w:jc w:val="both"/>
        <w:spacing w:after="0" w:line="240" w:lineRule="auto"/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  <w:t xml:space="preserve">87,75</w:t>
      </w: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  <w:t xml:space="preserve">%</w:t>
      </w: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  <w:t xml:space="preserve"> границ объектов культурного наследия</w:t>
      </w: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  <w:t xml:space="preserve">.</w:t>
      </w:r>
      <w:r>
        <w:rPr>
          <w:rFonts w:ascii="Liberation Sans" w:hAnsi="Liberation Sans" w:cs="Liberation Sans"/>
          <w:color w:val="000000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ind w:left="0" w:right="0" w:firstLine="0"/>
        <w:jc w:val="both"/>
        <w:spacing w:after="0" w:line="240" w:lineRule="auto"/>
        <w:rPr>
          <w:rFonts w:ascii="Liberation Sans" w:hAnsi="Liberation Sans" w:eastAsia="Liberation Sans" w:cs="Liberation Sans"/>
          <w:color w:val="000000"/>
          <w:sz w:val="24"/>
          <w:szCs w:val="24"/>
        </w:rPr>
      </w:pPr>
      <w:r>
        <w:rPr>
          <w:rFonts w:ascii="Liberation Sans" w:hAnsi="Liberation Sans" w:eastAsia="Liberation Sans" w:cs="Liberation Sans"/>
          <w:color w:val="000000"/>
          <w:sz w:val="24"/>
          <w:szCs w:val="24"/>
        </w:rPr>
        <w:t xml:space="preserve">По словам исполняющей обязанности руководителя Управления Росреестра по Иркутской области Оксаны Викторовны Арсентьевой, актуальность данных </w:t>
      </w:r>
      <w:r>
        <w:rPr>
          <w:rFonts w:ascii="Liberation Sans" w:hAnsi="Liberation Sans" w:eastAsia="Liberation Sans" w:cs="Liberation Sans"/>
          <w:color w:val="000000"/>
          <w:sz w:val="24"/>
          <w:szCs w:val="24"/>
        </w:rPr>
        <w:t xml:space="preserve">о границах</w:t>
      </w:r>
      <w:r>
        <w:rPr>
          <w:rFonts w:ascii="Liberation Sans" w:hAnsi="Liberation Sans" w:eastAsia="Liberation Sans" w:cs="Liberation Sans"/>
          <w:color w:val="000000"/>
          <w:sz w:val="24"/>
          <w:szCs w:val="24"/>
        </w:rPr>
        <w:t xml:space="preserve">, содержащихся в ЕГРН,</w:t>
      </w:r>
      <w:r>
        <w:rPr>
          <w:rFonts w:ascii="Liberation Sans" w:hAnsi="Liberation Sans" w:eastAsia="Liberation Sans" w:cs="Liberation Sans"/>
          <w:color w:val="000000"/>
          <w:sz w:val="24"/>
          <w:szCs w:val="24"/>
        </w:rPr>
        <w:t xml:space="preserve"> позволяет обеспечить </w:t>
      </w:r>
      <w:r>
        <w:rPr>
          <w:rFonts w:ascii="Liberation Sans" w:hAnsi="Liberation Sans" w:eastAsia="Liberation Sans" w:cs="Liberation Sans"/>
          <w:color w:val="000000"/>
          <w:sz w:val="24"/>
          <w:szCs w:val="24"/>
        </w:rPr>
        <w:t xml:space="preserve">соблюдение законных прав граждан, сокращает число земельных споров и способствует развитию территорий.</w:t>
      </w: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000000"/>
          <w:sz w:val="24"/>
          <w:szCs w:val="24"/>
        </w:rPr>
      </w:r>
    </w:p>
    <w:p>
      <w:pPr>
        <w:ind w:left="0" w:right="0" w:firstLine="0"/>
        <w:jc w:val="both"/>
        <w:spacing w:after="0" w:line="240" w:lineRule="auto"/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 w:line="240" w:lineRule="auto"/>
        <w:rPr>
          <w:rFonts w:ascii="Liberation Sans" w:hAnsi="Liberation Sans" w:cs="Liberation Sans"/>
          <w:color w:val="202122"/>
          <w:sz w:val="24"/>
          <w:szCs w:val="24"/>
          <w:shd w:val="clear" w:color="auto" w:fill="ffffff"/>
        </w:rPr>
      </w:pPr>
      <w:r>
        <w:rPr>
          <w:rFonts w:ascii="Liberation Sans" w:hAnsi="Liberation Sans" w:eastAsia="Liberation Sans" w:cs="Liberation Sans"/>
          <w:color w:val="202122"/>
          <w:sz w:val="24"/>
          <w:szCs w:val="24"/>
          <w:shd w:val="clear" w:color="auto" w:fill="ffffff"/>
        </w:rPr>
      </w:r>
      <w:r>
        <w:rPr>
          <w:rFonts w:ascii="Liberation Sans" w:hAnsi="Liberation Sans" w:cs="Liberation Sans"/>
          <w:color w:val="202122"/>
          <w:sz w:val="24"/>
          <w:szCs w:val="24"/>
          <w:shd w:val="clear" w:color="auto" w:fill="ffffff"/>
        </w:rPr>
      </w:r>
      <w:r>
        <w:rPr>
          <w:rFonts w:ascii="Liberation Sans" w:hAnsi="Liberation Sans" w:cs="Liberation Sans"/>
          <w:color w:val="202122"/>
          <w:sz w:val="24"/>
          <w:szCs w:val="24"/>
          <w:shd w:val="clear" w:color="auto" w:fill="ffffff"/>
        </w:rPr>
      </w:r>
    </w:p>
    <w:p>
      <w:pPr>
        <w:ind w:left="0" w:right="0" w:firstLine="0"/>
        <w:jc w:val="both"/>
        <w:spacing w:line="240" w:lineRule="auto"/>
        <w:tabs>
          <w:tab w:val="left" w:pos="567" w:leader="none"/>
        </w:tabs>
        <w:rPr>
          <w:rFonts w:ascii="Liberation Sans" w:hAnsi="Liberation Sans" w:cs="Liberation Sans"/>
          <w:i/>
          <w:color w:val="202122"/>
          <w:sz w:val="24"/>
          <w:szCs w:val="24"/>
          <w:shd w:val="clear" w:color="auto" w:fill="ffffff"/>
        </w:rPr>
      </w:pPr>
      <w:r>
        <w:rPr>
          <w:rFonts w:ascii="Liberation Sans" w:hAnsi="Liberation Sans" w:eastAsia="Liberation Sans" w:cs="Liberation Sans"/>
          <w:i/>
          <w:color w:val="202122"/>
          <w:sz w:val="24"/>
          <w:szCs w:val="24"/>
          <w:shd w:val="clear" w:color="auto" w:fill="ffffff"/>
        </w:rPr>
        <w:t xml:space="preserve">Пресс-служба Управления </w:t>
      </w:r>
      <w:r>
        <w:rPr>
          <w:rFonts w:ascii="Liberation Sans" w:hAnsi="Liberation Sans" w:eastAsia="Liberation Sans" w:cs="Liberation Sans"/>
          <w:i/>
          <w:color w:val="202122"/>
          <w:sz w:val="24"/>
          <w:szCs w:val="24"/>
          <w:shd w:val="clear" w:color="auto" w:fill="ffffff"/>
        </w:rPr>
        <w:t xml:space="preserve">Росреестра</w:t>
      </w:r>
      <w:r>
        <w:rPr>
          <w:rFonts w:ascii="Liberation Sans" w:hAnsi="Liberation Sans" w:eastAsia="Liberation Sans" w:cs="Liberation Sans"/>
          <w:i/>
          <w:color w:val="202122"/>
          <w:sz w:val="24"/>
          <w:szCs w:val="24"/>
          <w:shd w:val="clear" w:color="auto" w:fill="ffffff"/>
        </w:rPr>
        <w:t xml:space="preserve"> по Иркутской области</w:t>
      </w:r>
      <w:r>
        <w:rPr>
          <w:rFonts w:ascii="Liberation Sans" w:hAnsi="Liberation Sans" w:cs="Liberation Sans"/>
          <w:i/>
          <w:color w:val="202122"/>
          <w:sz w:val="24"/>
          <w:szCs w:val="24"/>
          <w:shd w:val="clear" w:color="auto" w:fill="ffffff"/>
        </w:rPr>
      </w:r>
      <w:r>
        <w:rPr>
          <w:rFonts w:ascii="Liberation Sans" w:hAnsi="Liberation Sans" w:cs="Liberation Sans"/>
          <w:i/>
          <w:color w:val="202122"/>
          <w:sz w:val="24"/>
          <w:szCs w:val="24"/>
          <w:shd w:val="clear" w:color="auto" w:fill="ffffff"/>
        </w:rPr>
      </w:r>
    </w:p>
    <w:p>
      <w:pPr>
        <w:ind w:left="0" w:right="0" w:firstLine="0"/>
        <w:jc w:val="both"/>
        <w:spacing w:line="240" w:lineRule="auto"/>
        <w:tabs>
          <w:tab w:val="left" w:pos="567" w:leader="none"/>
        </w:tabs>
        <w:rPr>
          <w:rFonts w:ascii="Liberation Sans" w:hAnsi="Liberation Sans" w:cs="Liberation Sans"/>
          <w:bCs/>
          <w:i/>
          <w:color w:val="202122"/>
          <w:sz w:val="24"/>
          <w:szCs w:val="24"/>
        </w:rPr>
      </w:pPr>
      <w:r>
        <w:rPr>
          <w:rFonts w:ascii="Liberation Sans" w:hAnsi="Liberation Sans" w:eastAsia="Liberation Sans" w:cs="Liberation Sans"/>
          <w:i/>
          <w:color w:val="202122"/>
          <w:sz w:val="24"/>
          <w:szCs w:val="24"/>
          <w:shd w:val="clear" w:color="auto" w:fill="ffffff"/>
        </w:rPr>
      </w:r>
      <w:r>
        <w:rPr>
          <w:rFonts w:ascii="Liberation Sans" w:hAnsi="Liberation Sans" w:cs="Liberation Sans"/>
          <w:bCs/>
          <w:i/>
          <w:color w:val="202122"/>
          <w:sz w:val="24"/>
          <w:szCs w:val="24"/>
        </w:rPr>
      </w:r>
      <w:r>
        <w:rPr>
          <w:rFonts w:ascii="Liberation Sans" w:hAnsi="Liberation Sans" w:cs="Liberation Sans"/>
          <w:bCs/>
          <w:i/>
          <w:color w:val="202122"/>
          <w:sz w:val="24"/>
          <w:szCs w:val="24"/>
        </w:rPr>
      </w:r>
    </w:p>
    <w:p>
      <w:pPr>
        <w:ind w:left="0" w:right="0" w:firstLine="0"/>
        <w:jc w:val="both"/>
        <w:spacing w:line="240" w:lineRule="auto"/>
        <w:tabs>
          <w:tab w:val="left" w:pos="567" w:leader="none"/>
        </w:tabs>
        <w:rPr>
          <w:rFonts w:ascii="Liberation Sans" w:hAnsi="Liberation Sans" w:cs="Liberation Sans"/>
          <w:bCs/>
          <w:i/>
          <w:color w:val="202122"/>
          <w:sz w:val="24"/>
          <w:szCs w:val="24"/>
        </w:rPr>
      </w:pPr>
      <w:r>
        <w:rPr>
          <w:rFonts w:ascii="Liberation Sans" w:hAnsi="Liberation Sans" w:eastAsia="Liberation Sans" w:cs="Liberation Sans"/>
          <w:i/>
          <w:color w:val="202122"/>
          <w:sz w:val="24"/>
          <w:szCs w:val="24"/>
          <w:highlight w:val="none"/>
          <w:shd w:val="clear" w:color="auto" w:fill="ffffff"/>
        </w:rPr>
      </w:r>
      <w:r>
        <w:rPr>
          <w:rFonts w:ascii="Liberation Sans" w:hAnsi="Liberation Sans" w:cs="Liberation Sans"/>
          <w:bCs/>
          <w:i/>
          <w:color w:val="202122"/>
          <w:sz w:val="24"/>
          <w:szCs w:val="24"/>
        </w:rPr>
      </w:r>
      <w:r>
        <w:rPr>
          <w:rFonts w:ascii="Liberation Sans" w:hAnsi="Liberation Sans" w:cs="Liberation Sans"/>
          <w:bCs/>
          <w:i/>
          <w:color w:val="202122"/>
          <w:sz w:val="24"/>
          <w:szCs w:val="24"/>
        </w:rPr>
      </w:r>
    </w:p>
    <w:p>
      <w:pPr>
        <w:jc w:val="both"/>
        <w:spacing w:line="240" w:lineRule="auto"/>
        <w:tabs>
          <w:tab w:val="left" w:pos="567" w:leader="none"/>
        </w:tabs>
        <w:rPr>
          <w:rFonts w:ascii="Arial" w:hAnsi="Arial" w:cs="Arial"/>
          <w:i/>
          <w:color w:val="202122"/>
          <w:shd w:val="clear" w:color="auto" w:fill="ffffff"/>
        </w:rPr>
      </w:pPr>
      <w:r>
        <w:rPr>
          <w:rFonts w:ascii="Arial" w:hAnsi="Arial" w:cs="Arial"/>
          <w:i/>
          <w:color w:val="202122"/>
          <w:shd w:val="clear" w:color="auto" w:fill="ffffff"/>
        </w:rPr>
      </w:r>
      <w:r>
        <w:rPr>
          <w:rFonts w:ascii="Arial" w:hAnsi="Arial" w:cs="Arial"/>
          <w:i/>
          <w:color w:val="202122"/>
          <w:shd w:val="clear" w:color="auto" w:fill="ffffff"/>
        </w:rPr>
      </w:r>
      <w:r>
        <w:rPr>
          <w:rFonts w:ascii="Arial" w:hAnsi="Arial" w:cs="Arial"/>
          <w:i/>
          <w:color w:val="202122"/>
          <w:shd w:val="clear" w:color="auto" w:fill="ffffff"/>
        </w:rPr>
      </w:r>
    </w:p>
    <w:p>
      <w:pPr>
        <w:jc w:val="both"/>
        <w:spacing w:line="240" w:lineRule="auto"/>
        <w:tabs>
          <w:tab w:val="left" w:pos="567" w:leader="none"/>
        </w:tabs>
        <w:rPr>
          <w:rFonts w:ascii="Arial" w:hAnsi="Arial" w:cs="Arial"/>
          <w:i/>
          <w:color w:val="202122"/>
          <w:shd w:val="clear" w:color="auto" w:fill="ffffff"/>
        </w:rPr>
      </w:pPr>
      <w:r>
        <w:rPr>
          <w:rFonts w:ascii="Arial" w:hAnsi="Arial" w:cs="Arial"/>
          <w:i/>
          <w:color w:val="202122"/>
          <w:shd w:val="clear" w:color="auto" w:fill="ffffff"/>
        </w:rPr>
      </w:r>
      <w:r>
        <w:rPr>
          <w:rFonts w:ascii="Arial" w:hAnsi="Arial" w:cs="Arial"/>
          <w:i/>
          <w:color w:val="202122"/>
          <w:shd w:val="clear" w:color="auto" w:fill="ffffff"/>
        </w:rPr>
      </w:r>
      <w:r>
        <w:rPr>
          <w:rFonts w:ascii="Arial" w:hAnsi="Arial" w:cs="Arial"/>
          <w:i/>
          <w:color w:val="202122"/>
          <w:shd w:val="clear" w:color="auto" w:fill="ffffff"/>
        </w:rPr>
      </w:r>
    </w:p>
    <w:p>
      <w:pPr>
        <w:jc w:val="both"/>
        <w:spacing w:line="240" w:lineRule="auto"/>
        <w:tabs>
          <w:tab w:val="left" w:pos="567" w:leader="none"/>
        </w:tabs>
        <w:rPr>
          <w:rFonts w:ascii="Arial" w:hAnsi="Arial" w:cs="Arial"/>
          <w:i/>
          <w:color w:val="202122"/>
          <w:shd w:val="clear" w:color="auto" w:fill="ffffff"/>
        </w:rPr>
      </w:pPr>
      <w:r>
        <w:rPr>
          <w:rFonts w:ascii="Arial" w:hAnsi="Arial" w:cs="Arial"/>
          <w:i/>
          <w:color w:val="202122"/>
          <w:shd w:val="clear" w:color="auto" w:fill="ffffff"/>
        </w:rPr>
      </w:r>
      <w:r>
        <w:rPr>
          <w:rFonts w:ascii="Arial" w:hAnsi="Arial" w:cs="Arial"/>
          <w:i/>
          <w:color w:val="202122"/>
          <w:shd w:val="clear" w:color="auto" w:fill="ffffff"/>
        </w:rPr>
      </w:r>
      <w:r>
        <w:rPr>
          <w:rFonts w:ascii="Arial" w:hAnsi="Arial" w:cs="Arial"/>
          <w:i/>
          <w:color w:val="202122"/>
          <w:shd w:val="clear" w:color="auto" w:fill="ffffff"/>
        </w:rPr>
      </w:r>
    </w:p>
    <w:p>
      <w:pPr>
        <w:jc w:val="both"/>
        <w:spacing w:line="240" w:lineRule="auto"/>
        <w:tabs>
          <w:tab w:val="left" w:pos="567" w:leader="none"/>
        </w:tabs>
        <w:rPr>
          <w:rFonts w:ascii="Arial" w:hAnsi="Arial" w:cs="Arial"/>
          <w:i/>
          <w:color w:val="202122"/>
          <w:shd w:val="clear" w:color="auto" w:fill="ffffff"/>
        </w:rPr>
      </w:pPr>
      <w:r>
        <w:rPr>
          <w:rFonts w:ascii="Arial" w:hAnsi="Arial" w:cs="Arial"/>
          <w:i/>
          <w:color w:val="202122"/>
          <w:shd w:val="clear" w:color="auto" w:fill="ffffff"/>
        </w:rPr>
      </w:r>
      <w:r>
        <w:rPr>
          <w:rFonts w:ascii="Arial" w:hAnsi="Arial" w:cs="Arial"/>
          <w:i/>
          <w:color w:val="202122"/>
          <w:shd w:val="clear" w:color="auto" w:fill="ffffff"/>
        </w:rPr>
      </w:r>
      <w:r>
        <w:rPr>
          <w:rFonts w:ascii="Arial" w:hAnsi="Arial" w:cs="Arial"/>
          <w:i/>
          <w:color w:val="202122"/>
          <w:shd w:val="clear" w:color="auto" w:fill="ffffff"/>
        </w:rPr>
      </w:r>
    </w:p>
    <w:p>
      <w:pPr>
        <w:jc w:val="both"/>
        <w:spacing w:line="240" w:lineRule="auto"/>
        <w:tabs>
          <w:tab w:val="left" w:pos="567" w:leader="none"/>
        </w:tabs>
        <w:rPr>
          <w:rFonts w:ascii="Arial" w:hAnsi="Arial" w:cs="Arial"/>
          <w:i/>
          <w:color w:val="202122"/>
          <w:shd w:val="clear" w:color="auto" w:fill="ffffff"/>
        </w:rPr>
      </w:pPr>
      <w:r>
        <w:rPr>
          <w:rFonts w:ascii="Arial" w:hAnsi="Arial" w:cs="Arial"/>
          <w:i/>
          <w:color w:val="202122"/>
          <w:shd w:val="clear" w:color="auto" w:fill="ffffff"/>
        </w:rPr>
      </w:r>
      <w:r>
        <w:rPr>
          <w:rFonts w:ascii="Arial" w:hAnsi="Arial" w:cs="Arial"/>
          <w:i/>
          <w:color w:val="202122"/>
          <w:shd w:val="clear" w:color="auto" w:fill="ffffff"/>
        </w:rPr>
      </w:r>
      <w:r>
        <w:rPr>
          <w:rFonts w:ascii="Arial" w:hAnsi="Arial" w:cs="Arial"/>
          <w:i/>
          <w:color w:val="202122"/>
          <w:shd w:val="clear" w:color="auto" w:fill="ffffff"/>
        </w:rPr>
      </w:r>
    </w:p>
    <w:p>
      <w:pPr>
        <w:jc w:val="both"/>
        <w:spacing w:line="240" w:lineRule="auto"/>
        <w:tabs>
          <w:tab w:val="left" w:pos="567" w:leader="none"/>
        </w:tabs>
        <w:rPr>
          <w:rFonts w:ascii="Arial" w:hAnsi="Arial" w:cs="Arial"/>
          <w:i/>
          <w:color w:val="202122"/>
          <w:shd w:val="clear" w:color="auto" w:fill="ffffff"/>
        </w:rPr>
      </w:pPr>
      <w:r>
        <w:rPr>
          <w:rFonts w:ascii="Arial" w:hAnsi="Arial" w:cs="Arial"/>
          <w:i/>
          <w:color w:val="202122"/>
          <w:shd w:val="clear" w:color="auto" w:fill="ffffff"/>
        </w:rPr>
      </w:r>
      <w:r>
        <w:rPr>
          <w:rFonts w:ascii="Arial" w:hAnsi="Arial" w:cs="Arial"/>
          <w:i/>
          <w:color w:val="202122"/>
          <w:shd w:val="clear" w:color="auto" w:fill="ffffff"/>
        </w:rPr>
      </w:r>
      <w:r>
        <w:rPr>
          <w:rFonts w:ascii="Arial" w:hAnsi="Arial" w:cs="Arial"/>
          <w:i/>
          <w:color w:val="202122"/>
          <w:shd w:val="clear" w:color="auto" w:fill="ffffff"/>
        </w:rPr>
      </w:r>
    </w:p>
    <w:p>
      <w:pPr>
        <w:jc w:val="both"/>
        <w:spacing w:line="240" w:lineRule="auto"/>
        <w:tabs>
          <w:tab w:val="left" w:pos="567" w:leader="none"/>
        </w:tabs>
        <w:rPr>
          <w:rFonts w:ascii="Arial" w:hAnsi="Arial" w:cs="Arial"/>
          <w:i/>
          <w:color w:val="202122"/>
          <w:shd w:val="clear" w:color="auto" w:fill="ffffff"/>
        </w:rPr>
      </w:pPr>
      <w:r>
        <w:rPr>
          <w:rFonts w:ascii="Arial" w:hAnsi="Arial" w:cs="Arial"/>
          <w:i/>
          <w:color w:val="202122"/>
          <w:shd w:val="clear" w:color="auto" w:fill="ffffff"/>
        </w:rPr>
      </w:r>
      <w:r>
        <w:rPr>
          <w:rFonts w:ascii="Arial" w:hAnsi="Arial" w:cs="Arial"/>
          <w:i/>
          <w:color w:val="202122"/>
          <w:shd w:val="clear" w:color="auto" w:fill="ffffff"/>
        </w:rPr>
      </w:r>
      <w:r>
        <w:rPr>
          <w:rFonts w:ascii="Arial" w:hAnsi="Arial" w:cs="Arial"/>
          <w:i/>
          <w:color w:val="202122"/>
          <w:shd w:val="clear" w:color="auto" w:fill="ffffff"/>
        </w:rPr>
      </w:r>
    </w:p>
    <w:p>
      <w:pPr>
        <w:jc w:val="both"/>
        <w:spacing w:line="240" w:lineRule="auto"/>
        <w:tabs>
          <w:tab w:val="left" w:pos="567" w:leader="none"/>
        </w:tabs>
        <w:rPr>
          <w:rFonts w:ascii="Arial" w:hAnsi="Arial" w:cs="Arial"/>
          <w:i/>
          <w:color w:val="202122"/>
          <w:shd w:val="clear" w:color="auto" w:fill="ffffff"/>
        </w:rPr>
      </w:pPr>
      <w:r>
        <w:rPr>
          <w:rFonts w:ascii="Arial" w:hAnsi="Arial" w:cs="Arial"/>
          <w:i/>
          <w:color w:val="202122"/>
          <w:shd w:val="clear" w:color="auto" w:fill="ffffff"/>
        </w:rPr>
      </w:r>
      <w:r>
        <w:rPr>
          <w:rFonts w:ascii="Arial" w:hAnsi="Arial" w:cs="Arial"/>
          <w:i/>
          <w:color w:val="202122"/>
          <w:shd w:val="clear" w:color="auto" w:fill="ffffff"/>
        </w:rPr>
      </w:r>
      <w:r>
        <w:rPr>
          <w:rFonts w:ascii="Arial" w:hAnsi="Arial" w:cs="Arial"/>
          <w:i/>
          <w:color w:val="202122"/>
          <w:shd w:val="clear" w:color="auto" w:fill="ffffff"/>
        </w:rPr>
      </w:r>
    </w:p>
    <w:p>
      <w:pPr>
        <w:jc w:val="both"/>
        <w:spacing w:line="240" w:lineRule="auto"/>
        <w:tabs>
          <w:tab w:val="left" w:pos="567" w:leader="none"/>
        </w:tabs>
        <w:rPr>
          <w:rFonts w:ascii="Arial" w:hAnsi="Arial" w:cs="Arial"/>
          <w:i/>
          <w:color w:val="202122"/>
          <w:shd w:val="clear" w:color="auto" w:fill="ffffff"/>
        </w:rPr>
      </w:pPr>
      <w:r>
        <w:rPr>
          <w:rFonts w:ascii="Arial" w:hAnsi="Arial" w:cs="Arial"/>
          <w:i/>
          <w:color w:val="202122"/>
          <w:shd w:val="clear" w:color="auto" w:fill="ffffff"/>
        </w:rPr>
      </w:r>
      <w:r>
        <w:rPr>
          <w:rFonts w:ascii="Arial" w:hAnsi="Arial" w:cs="Arial"/>
          <w:i/>
          <w:color w:val="202122"/>
          <w:shd w:val="clear" w:color="auto" w:fill="ffffff"/>
        </w:rPr>
      </w:r>
      <w:r>
        <w:rPr>
          <w:rFonts w:ascii="Arial" w:hAnsi="Arial" w:cs="Arial"/>
          <w:i/>
          <w:color w:val="202122"/>
          <w:shd w:val="clear" w:color="auto" w:fill="ffffff"/>
        </w:rPr>
      </w:r>
    </w:p>
    <w:p>
      <w:pPr>
        <w:jc w:val="left"/>
        <w:spacing w:line="240" w:lineRule="auto"/>
        <w:tabs>
          <w:tab w:val="left" w:pos="567" w:leader="none"/>
        </w:tabs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</w:r>
      <w:r>
        <w:rPr>
          <w:rFonts w:ascii="Arial" w:hAnsi="Arial" w:cs="Arial"/>
          <w:color w:val="202122"/>
          <w:shd w:val="clear" w:color="auto" w:fill="ffffff"/>
        </w:rPr>
      </w:r>
      <w:r>
        <w:rPr>
          <w:rFonts w:ascii="Arial" w:hAnsi="Arial" w:cs="Arial"/>
          <w:color w:val="202122"/>
          <w:shd w:val="clear" w:color="auto" w:fill="ffffff"/>
        </w:rPr>
      </w:r>
    </w:p>
    <w:sectPr>
      <w:footnotePr/>
      <w:endnotePr/>
      <w:type w:val="nextPage"/>
      <w:pgSz w:w="11906" w:h="16838" w:orient="portrait"/>
      <w:pgMar w:top="709" w:right="849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Inter V">
    <w:panose1 w:val="02000603000000000000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3"/>
    <w:next w:val="833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4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3"/>
    <w:next w:val="833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4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4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4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4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4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4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4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3"/>
    <w:next w:val="833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4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No Spacing"/>
    <w:uiPriority w:val="1"/>
    <w:qFormat/>
    <w:pPr>
      <w:spacing w:before="0" w:after="0" w:line="240" w:lineRule="auto"/>
    </w:pPr>
  </w:style>
  <w:style w:type="paragraph" w:styleId="677">
    <w:name w:val="Title"/>
    <w:basedOn w:val="833"/>
    <w:next w:val="833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>
    <w:name w:val="Title Char"/>
    <w:basedOn w:val="834"/>
    <w:link w:val="677"/>
    <w:uiPriority w:val="10"/>
    <w:rPr>
      <w:sz w:val="48"/>
      <w:szCs w:val="48"/>
    </w:rPr>
  </w:style>
  <w:style w:type="paragraph" w:styleId="679">
    <w:name w:val="Subtitle"/>
    <w:basedOn w:val="833"/>
    <w:next w:val="833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>
    <w:name w:val="Subtitle Char"/>
    <w:basedOn w:val="834"/>
    <w:link w:val="679"/>
    <w:uiPriority w:val="11"/>
    <w:rPr>
      <w:sz w:val="24"/>
      <w:szCs w:val="24"/>
    </w:rPr>
  </w:style>
  <w:style w:type="paragraph" w:styleId="681">
    <w:name w:val="Quote"/>
    <w:basedOn w:val="833"/>
    <w:next w:val="833"/>
    <w:link w:val="682"/>
    <w:uiPriority w:val="29"/>
    <w:qFormat/>
    <w:pPr>
      <w:ind w:left="720" w:right="720"/>
    </w:pPr>
    <w:rPr>
      <w:i/>
    </w:rPr>
  </w:style>
  <w:style w:type="character" w:styleId="682">
    <w:name w:val="Quote Char"/>
    <w:link w:val="681"/>
    <w:uiPriority w:val="29"/>
    <w:rPr>
      <w:i/>
    </w:rPr>
  </w:style>
  <w:style w:type="paragraph" w:styleId="683">
    <w:name w:val="Intense Quote"/>
    <w:basedOn w:val="833"/>
    <w:next w:val="833"/>
    <w:link w:val="6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>
    <w:name w:val="Intense Quote Char"/>
    <w:link w:val="683"/>
    <w:uiPriority w:val="30"/>
    <w:rPr>
      <w:i/>
    </w:rPr>
  </w:style>
  <w:style w:type="paragraph" w:styleId="685">
    <w:name w:val="Header"/>
    <w:basedOn w:val="833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Header Char"/>
    <w:basedOn w:val="834"/>
    <w:link w:val="685"/>
    <w:uiPriority w:val="99"/>
  </w:style>
  <w:style w:type="paragraph" w:styleId="687">
    <w:name w:val="Footer"/>
    <w:basedOn w:val="833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Footer Char"/>
    <w:basedOn w:val="834"/>
    <w:link w:val="687"/>
    <w:uiPriority w:val="99"/>
  </w:style>
  <w:style w:type="paragraph" w:styleId="689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0">
    <w:name w:val="Caption Char"/>
    <w:basedOn w:val="689"/>
    <w:link w:val="687"/>
    <w:uiPriority w:val="99"/>
  </w:style>
  <w:style w:type="table" w:styleId="691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Balloon Text"/>
    <w:basedOn w:val="833"/>
    <w:link w:val="83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8" w:customStyle="1">
    <w:name w:val="Текст выноски Знак"/>
    <w:basedOn w:val="834"/>
    <w:link w:val="837"/>
    <w:uiPriority w:val="99"/>
    <w:semiHidden/>
    <w:rPr>
      <w:rFonts w:ascii="Segoe UI" w:hAnsi="Segoe UI" w:cs="Segoe UI"/>
      <w:sz w:val="18"/>
      <w:szCs w:val="18"/>
    </w:rPr>
  </w:style>
  <w:style w:type="character" w:styleId="839">
    <w:name w:val="Hyperlink"/>
    <w:basedOn w:val="834"/>
    <w:uiPriority w:val="99"/>
    <w:unhideWhenUsed/>
    <w:rPr>
      <w:color w:val="0563c1" w:themeColor="hyperlink"/>
      <w:u w:val="single"/>
    </w:rPr>
  </w:style>
  <w:style w:type="paragraph" w:styleId="840">
    <w:name w:val="List Paragraph"/>
    <w:basedOn w:val="833"/>
    <w:uiPriority w:val="34"/>
    <w:qFormat/>
    <w:pPr>
      <w:contextualSpacing/>
      <w:ind w:left="720"/>
    </w:pPr>
  </w:style>
  <w:style w:type="table" w:styleId="841">
    <w:name w:val="Table Grid"/>
    <w:basedOn w:val="83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42" w:customStyle="1">
    <w:name w:val="object"/>
    <w:basedOn w:val="834"/>
  </w:style>
  <w:style w:type="paragraph" w:styleId="843">
    <w:name w:val="Normal (Web)"/>
    <w:basedOn w:val="833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revision>34</cp:revision>
  <dcterms:created xsi:type="dcterms:W3CDTF">2022-05-25T09:41:00Z</dcterms:created>
  <dcterms:modified xsi:type="dcterms:W3CDTF">2025-06-27T01:05:15Z</dcterms:modified>
</cp:coreProperties>
</file>