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7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757240"/>
                      <wp:effectExtent l="0" t="0" r="0" b="5080"/>
                      <wp:docPr id="1" name="Рисунок 3" descr="C:\Users\gomanenko_gv\Desktop\Герб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gomanenko_gv\Desktop\Герб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927" cy="8668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00pt;height:59.63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УПРАВЛЕНИЕ РОСРЕЕСТРА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ПО ИРКУТСКОЙ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2 октября 2025</w:t>
            </w:r>
            <w:r>
              <w:rPr>
                <w:rFonts w:cs="Times New Roman"/>
                <w:sz w:val="24"/>
                <w:szCs w:val="24"/>
              </w:rPr>
              <w:t xml:space="preserve"> года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tcW w:w="1476" w:type="dxa"/>
            <w:textDirection w:val="lrTb"/>
            <w:noWrap w:val="false"/>
          </w:tcPr>
          <w:p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contextualSpacing/>
        <w:ind w:firstLine="426"/>
        <w:jc w:val="both"/>
        <w:spacing w:after="0" w:line="240" w:lineRule="auto"/>
        <w:rPr>
          <w:rFonts w:ascii="Arial" w:hAnsi="Arial" w:eastAsia="Times New Roman" w:cs="Arial"/>
          <w:b/>
          <w:lang w:eastAsia="ru-RU"/>
        </w:rPr>
      </w:pP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</w:p>
    <w:p>
      <w:pPr>
        <w:ind w:left="142"/>
        <w:jc w:val="both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ind w:left="142"/>
        <w:jc w:val="both"/>
        <w:spacing w:after="0" w:line="240" w:lineRule="auto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</w:rPr>
        <w:t xml:space="preserve">В </w:t>
      </w:r>
      <w:r>
        <w:rPr>
          <w:rFonts w:ascii="Arial" w:hAnsi="Arial" w:cs="Arial"/>
          <w:b/>
          <w:bCs/>
        </w:rPr>
        <w:t xml:space="preserve">Иркутской области дисквалифицировано 8 арбитражных управляющих</w:t>
      </w: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ind w:left="142"/>
        <w:jc w:val="both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jc w:val="both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ind w:left="142"/>
        <w:jc w:val="both"/>
        <w:spacing w:after="0" w:line="276" w:lineRule="auto"/>
        <w:rPr>
          <w:rFonts w:ascii="Arial" w:hAnsi="Arial" w:cs="Arial"/>
          <w:highlight w:val="none"/>
        </w:rPr>
      </w:pPr>
      <w:r>
        <w:rPr>
          <w:rFonts w:ascii="Arial" w:hAnsi="Arial" w:cs="Arial"/>
        </w:rPr>
        <w:t xml:space="preserve">Нарушения </w:t>
      </w:r>
      <w:r>
        <w:rPr>
          <w:rFonts w:ascii="Arial" w:hAnsi="Arial" w:cs="Arial"/>
        </w:rPr>
        <w:t xml:space="preserve">законодательства о банкротстве арбитражными управляющими в Иркутской области стали причиной составления протоколов об административных правонарушениях</w:t>
      </w:r>
      <w:r>
        <w:rPr>
          <w:rFonts w:ascii="Arial" w:hAnsi="Arial" w:cs="Arial"/>
        </w:rPr>
        <w:t xml:space="preserve"> и передачи документов региональным </w:t>
      </w:r>
      <w:r>
        <w:rPr>
          <w:rFonts w:ascii="Arial" w:hAnsi="Arial" w:cs="Arial"/>
        </w:rPr>
        <w:t xml:space="preserve">Управлением Росреестра </w:t>
      </w:r>
      <w:r>
        <w:rPr>
          <w:rFonts w:ascii="Arial" w:hAnsi="Arial" w:cs="Arial"/>
        </w:rPr>
        <w:t xml:space="preserve">в Арбитражный суд Иркутской области.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ind w:left="142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142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highlight w:val="none"/>
        </w:rPr>
        <w:t xml:space="preserve">По результатам рассмо</w:t>
      </w:r>
      <w:r>
        <w:rPr>
          <w:rFonts w:ascii="Arial" w:hAnsi="Arial" w:cs="Arial"/>
          <w:highlight w:val="none"/>
        </w:rPr>
        <w:t xml:space="preserve">трения протоколов и заявлений о привлечении арбитражных управляющих к административной ответственности, составленных Управлением Росреестра по Иркутской области по ч. 3, ч. 3.1 статьи 14.13 Кодекса об административных правонарушениях Российской Федерации, </w:t>
      </w:r>
      <w:r>
        <w:rPr>
          <w:rFonts w:ascii="Arial" w:hAnsi="Arial" w:cs="Arial"/>
          <w:highlight w:val="none"/>
        </w:rPr>
        <w:t xml:space="preserve">Арбитражным судом Иркутской области </w:t>
      </w:r>
      <w:r>
        <w:rPr>
          <w:rFonts w:ascii="Arial" w:hAnsi="Arial" w:cs="Arial"/>
          <w:highlight w:val="none"/>
        </w:rPr>
        <w:t xml:space="preserve">за 9 месяцев 2025 года вынесено 13 решений о привлечении арбитражных управляющих к административ</w:t>
      </w:r>
      <w:r>
        <w:rPr>
          <w:rFonts w:ascii="Arial" w:hAnsi="Arial" w:cs="Arial"/>
          <w:highlight w:val="none"/>
        </w:rPr>
        <w:t xml:space="preserve">ной ответственности в виде предупреждения, в 8 случаях к арбитражным управляющим применена  мера ответственности в виде дисквалификации сроком на 6 месяцев, в 3 случаях на арбитражных управляющих наложен административный штраф на общую сумму 75 000 рублей.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142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142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</w:t>
      </w:r>
      <w:r>
        <w:rPr>
          <w:rFonts w:ascii="Arial" w:hAnsi="Arial" w:cs="Arial"/>
        </w:rPr>
        <w:t xml:space="preserve">ачальник отдела по контролю (надзору) в сфере саморегулируемых организаций Управления Росреестра по Иркутской области </w:t>
      </w:r>
      <w:r>
        <w:rPr>
          <w:rFonts w:ascii="Arial" w:hAnsi="Arial" w:cs="Arial"/>
          <w:b/>
        </w:rPr>
        <w:t xml:space="preserve">Андрей Александрович Ксенофонтов</w:t>
      </w:r>
      <w:r>
        <w:rPr>
          <w:rFonts w:ascii="Arial" w:hAnsi="Arial" w:cs="Arial"/>
        </w:rPr>
        <w:t xml:space="preserve"> пояснил, что дисквалификация</w:t>
      </w:r>
      <w:r>
        <w:rPr>
          <w:rFonts w:ascii="Arial" w:hAnsi="Arial" w:cs="Arial"/>
        </w:rPr>
        <w:t xml:space="preserve"> применяется Арбитражным судом в случаях повторного совершения лицом, привлекаемым к административной ответственности, правонарушения.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142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</w:rPr>
      </w:r>
    </w:p>
    <w:p>
      <w:pPr>
        <w:ind w:left="142"/>
        <w:jc w:val="both"/>
        <w:spacing w:after="0" w:line="276" w:lineRule="auto"/>
        <w:rPr>
          <w:rFonts w:ascii="Arial" w:hAnsi="Arial" w:cs="Arial"/>
          <w:highlight w:val="none"/>
        </w:rPr>
      </w:pPr>
      <w:r>
        <w:rPr>
          <w:rFonts w:ascii="Arial" w:hAnsi="Arial" w:cs="Arial"/>
        </w:rPr>
      </w:r>
      <w:r>
        <w:rPr>
          <w:rFonts w:ascii="Arial" w:hAnsi="Arial" w:cs="Arial"/>
        </w:rPr>
        <w:t xml:space="preserve">Ведомством н</w:t>
      </w:r>
      <w:r>
        <w:rPr>
          <w:rFonts w:ascii="Arial" w:hAnsi="Arial" w:cs="Arial"/>
        </w:rPr>
        <w:t xml:space="preserve">а постоянной основе, в</w:t>
      </w:r>
      <w:r>
        <w:rPr>
          <w:rFonts w:ascii="Arial" w:hAnsi="Arial" w:cs="Arial"/>
        </w:rPr>
        <w:t xml:space="preserve"> пред</w:t>
      </w:r>
      <w:r>
        <w:rPr>
          <w:rFonts w:ascii="Arial" w:hAnsi="Arial" w:cs="Arial"/>
        </w:rPr>
        <w:t xml:space="preserve">елах установленной компетенции и</w:t>
      </w:r>
      <w:r>
        <w:rPr>
          <w:rFonts w:ascii="Arial" w:hAnsi="Arial" w:cs="Arial"/>
        </w:rPr>
        <w:t xml:space="preserve"> в порядке, предусмотренном законод</w:t>
      </w:r>
      <w:r>
        <w:rPr>
          <w:rFonts w:ascii="Arial" w:hAnsi="Arial" w:cs="Arial"/>
        </w:rPr>
        <w:t xml:space="preserve">ательством Российской Фе</w:t>
      </w:r>
      <w:r>
        <w:rPr>
          <w:rFonts w:ascii="Arial" w:hAnsi="Arial" w:cs="Arial"/>
        </w:rPr>
        <w:t xml:space="preserve">дерации, </w:t>
      </w:r>
      <w:r>
        <w:rPr>
          <w:rFonts w:ascii="Arial" w:hAnsi="Arial" w:cs="Arial"/>
        </w:rPr>
        <w:t xml:space="preserve">возбуждаются администра</w:t>
      </w:r>
      <w:r>
        <w:rPr>
          <w:rFonts w:ascii="Arial" w:hAnsi="Arial" w:cs="Arial"/>
        </w:rPr>
        <w:t xml:space="preserve">тивные дела и осуществляется составление протоколов об административных правонарушениях в том числе, в отношении арбитражных управляющих за неисполнение ими обязанностей, установленных законом о банкротстве, если такое действие или бездействие не содержит </w:t>
      </w:r>
      <w:r>
        <w:rPr>
          <w:rFonts w:ascii="Arial" w:hAnsi="Arial" w:cs="Arial"/>
        </w:rPr>
        <w:t xml:space="preserve">уголовно наказуемого деяния.</w:t>
      </w:r>
      <w:r>
        <w:rPr>
          <w:rFonts w:ascii="Arial" w:hAnsi="Arial" w:cs="Arial"/>
        </w:rPr>
      </w:r>
      <w:r>
        <w:rPr>
          <w:rFonts w:ascii="Arial" w:hAnsi="Arial" w:cs="Arial"/>
          <w:highlight w:val="none"/>
        </w:rPr>
      </w:r>
    </w:p>
    <w:p>
      <w:pPr>
        <w:ind w:left="142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142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highlight w:val="none"/>
        </w:rPr>
        <w:t xml:space="preserve">В целях недопущения нарушений закона Управление Росреестра по Иркутской области рекомендует арбитражным управляющим неукоснительно соблюдать требования законодательства  о несостоятельности (банкротстве).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142"/>
        <w:jc w:val="both"/>
        <w:spacing w:line="240" w:lineRule="auto"/>
        <w:tabs>
          <w:tab w:val="left" w:pos="567" w:leader="none"/>
        </w:tabs>
        <w:rPr>
          <w:rFonts w:ascii="Arial" w:hAnsi="Arial" w:cs="Arial"/>
          <w:i/>
          <w:color w:val="202122"/>
          <w:shd w:val="clear" w:color="auto" w:fill="ffffff"/>
        </w:rPr>
      </w:pPr>
      <w:r>
        <w:rPr>
          <w:rFonts w:ascii="Arial" w:hAnsi="Arial" w:cs="Arial"/>
          <w:i/>
          <w:color w:val="202122"/>
          <w:shd w:val="clear" w:color="auto" w:fill="ffffff"/>
        </w:rPr>
        <w:t xml:space="preserve">Пресс-служба Управления Росреестра по Иркутской области</w:t>
      </w:r>
      <w:r>
        <w:rPr>
          <w:rFonts w:ascii="Arial" w:hAnsi="Arial" w:cs="Arial"/>
          <w:i/>
          <w:color w:val="202122"/>
          <w:shd w:val="clear" w:color="auto" w:fill="ffffff"/>
        </w:rPr>
      </w:r>
      <w:r>
        <w:rPr>
          <w:rFonts w:ascii="Arial" w:hAnsi="Arial" w:cs="Arial"/>
          <w:i/>
          <w:color w:val="202122"/>
          <w:shd w:val="clear" w:color="auto" w:fill="ffffff"/>
        </w:rPr>
      </w:r>
    </w:p>
    <w:p>
      <w:pPr>
        <w:contextualSpacing/>
        <w:ind w:firstLine="426"/>
        <w:jc w:val="both"/>
        <w:spacing w:after="0" w:line="240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contextualSpacing/>
        <w:jc w:val="both"/>
        <w:spacing w:after="0" w:line="240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contextualSpacing/>
        <w:jc w:val="both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/>
      <w:bookmarkStart w:id="0" w:name="_GoBack"/>
      <w:r/>
      <w:bookmarkEnd w:id="0"/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sectPr>
      <w:footnotePr/>
      <w:endnotePr/>
      <w:type w:val="nextPage"/>
      <w:pgSz w:w="11906" w:h="16838" w:orient="portrait"/>
      <w:pgMar w:top="567" w:right="707" w:bottom="568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29"/>
    <w:next w:val="829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0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29"/>
    <w:next w:val="829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0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0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0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0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0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0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29"/>
    <w:next w:val="829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0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29"/>
    <w:next w:val="829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0"/>
    <w:link w:val="675"/>
    <w:uiPriority w:val="10"/>
    <w:rPr>
      <w:sz w:val="48"/>
      <w:szCs w:val="48"/>
    </w:rPr>
  </w:style>
  <w:style w:type="paragraph" w:styleId="677">
    <w:name w:val="Subtitle"/>
    <w:basedOn w:val="829"/>
    <w:next w:val="829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0"/>
    <w:link w:val="677"/>
    <w:uiPriority w:val="11"/>
    <w:rPr>
      <w:sz w:val="24"/>
      <w:szCs w:val="24"/>
    </w:rPr>
  </w:style>
  <w:style w:type="paragraph" w:styleId="679">
    <w:name w:val="Quote"/>
    <w:basedOn w:val="829"/>
    <w:next w:val="829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29"/>
    <w:next w:val="829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0"/>
    <w:link w:val="841"/>
    <w:uiPriority w:val="99"/>
  </w:style>
  <w:style w:type="character" w:styleId="684">
    <w:name w:val="Footer Char"/>
    <w:basedOn w:val="830"/>
    <w:link w:val="843"/>
    <w:uiPriority w:val="99"/>
  </w:style>
  <w:style w:type="paragraph" w:styleId="685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43"/>
    <w:uiPriority w:val="99"/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Balloon Text"/>
    <w:basedOn w:val="829"/>
    <w:link w:val="83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4" w:customStyle="1">
    <w:name w:val="Текст выноски Знак"/>
    <w:basedOn w:val="830"/>
    <w:link w:val="833"/>
    <w:uiPriority w:val="99"/>
    <w:semiHidden/>
    <w:rPr>
      <w:rFonts w:ascii="Segoe UI" w:hAnsi="Segoe UI" w:cs="Segoe UI"/>
      <w:sz w:val="18"/>
      <w:szCs w:val="18"/>
    </w:rPr>
  </w:style>
  <w:style w:type="character" w:styleId="835">
    <w:name w:val="Hyperlink"/>
    <w:basedOn w:val="830"/>
    <w:uiPriority w:val="99"/>
    <w:unhideWhenUsed/>
    <w:rPr>
      <w:color w:val="0563c1" w:themeColor="hyperlink"/>
      <w:u w:val="single"/>
    </w:rPr>
  </w:style>
  <w:style w:type="paragraph" w:styleId="836">
    <w:name w:val="List Paragraph"/>
    <w:basedOn w:val="829"/>
    <w:uiPriority w:val="34"/>
    <w:qFormat/>
    <w:pPr>
      <w:contextualSpacing/>
      <w:ind w:left="720"/>
    </w:pPr>
  </w:style>
  <w:style w:type="table" w:styleId="837">
    <w:name w:val="Table Grid"/>
    <w:basedOn w:val="83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8" w:customStyle="1">
    <w:name w:val="object"/>
    <w:basedOn w:val="830"/>
  </w:style>
  <w:style w:type="paragraph" w:styleId="839">
    <w:name w:val="Normal (Web)"/>
    <w:basedOn w:val="82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>
    <w:name w:val="Emphasis"/>
    <w:basedOn w:val="830"/>
    <w:uiPriority w:val="20"/>
    <w:qFormat/>
    <w:rPr>
      <w:i/>
      <w:iCs/>
    </w:rPr>
  </w:style>
  <w:style w:type="paragraph" w:styleId="841">
    <w:name w:val="Header"/>
    <w:basedOn w:val="829"/>
    <w:link w:val="8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2" w:customStyle="1">
    <w:name w:val="Верхний колонтитул Знак"/>
    <w:basedOn w:val="830"/>
    <w:link w:val="841"/>
    <w:uiPriority w:val="99"/>
  </w:style>
  <w:style w:type="paragraph" w:styleId="843">
    <w:name w:val="Footer"/>
    <w:basedOn w:val="829"/>
    <w:link w:val="84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4" w:customStyle="1">
    <w:name w:val="Нижний колонтитул Знак"/>
    <w:basedOn w:val="830"/>
    <w:link w:val="843"/>
    <w:uiPriority w:val="99"/>
  </w:style>
  <w:style w:type="paragraph" w:styleId="845">
    <w:name w:val="Body Text"/>
    <w:basedOn w:val="829"/>
    <w:link w:val="847"/>
    <w:pPr>
      <w:ind w:firstLine="851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0"/>
      <w:lang w:eastAsia="ru-RU"/>
    </w:rPr>
  </w:style>
  <w:style w:type="character" w:styleId="846" w:customStyle="1">
    <w:name w:val="Основной текст Знак"/>
    <w:basedOn w:val="830"/>
    <w:uiPriority w:val="99"/>
    <w:semiHidden/>
  </w:style>
  <w:style w:type="character" w:styleId="847" w:customStyle="1">
    <w:name w:val="Основной текст Знак1"/>
    <w:basedOn w:val="830"/>
    <w:link w:val="845"/>
    <w:rPr>
      <w:rFonts w:ascii="Arial" w:hAnsi="Arial" w:eastAsia="Times New Roman" w:cs="Arial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revision>36</cp:revision>
  <dcterms:created xsi:type="dcterms:W3CDTF">2022-09-29T02:49:00Z</dcterms:created>
  <dcterms:modified xsi:type="dcterms:W3CDTF">2025-10-02T01:37:05Z</dcterms:modified>
</cp:coreProperties>
</file>