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65" w:rsidRPr="00FF7AB3" w:rsidRDefault="00073C65" w:rsidP="00073C65">
      <w:pPr>
        <w:pStyle w:val="a5"/>
        <w:ind w:right="-271"/>
        <w:jc w:val="center"/>
        <w:rPr>
          <w:b/>
          <w:spacing w:val="20"/>
          <w:sz w:val="28"/>
        </w:rPr>
      </w:pPr>
      <w:r w:rsidRPr="00FF7AB3">
        <w:rPr>
          <w:b/>
          <w:spacing w:val="20"/>
          <w:sz w:val="28"/>
        </w:rPr>
        <w:t>ИРКУТСКАЯ  ОБЛАСТЬ</w:t>
      </w:r>
    </w:p>
    <w:p w:rsidR="00073C65" w:rsidRPr="00FF7AB3" w:rsidRDefault="00073C65" w:rsidP="00073C65">
      <w:pPr>
        <w:pStyle w:val="a5"/>
        <w:ind w:right="-271"/>
        <w:jc w:val="center"/>
        <w:rPr>
          <w:rFonts w:ascii="Times New Roman" w:hAnsi="Times New Roman"/>
          <w:b/>
          <w:spacing w:val="20"/>
          <w:sz w:val="28"/>
        </w:rPr>
      </w:pPr>
      <w:r w:rsidRPr="00FF7AB3"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073C65" w:rsidRDefault="00073C65" w:rsidP="00073C65">
      <w:pPr>
        <w:pStyle w:val="a5"/>
        <w:ind w:right="-271"/>
        <w:jc w:val="center"/>
        <w:rPr>
          <w:rFonts w:ascii="Times New Roman" w:hAnsi="Times New Roman"/>
          <w:b/>
          <w:spacing w:val="20"/>
          <w:sz w:val="28"/>
        </w:rPr>
      </w:pPr>
    </w:p>
    <w:p w:rsidR="00073C65" w:rsidRPr="00FF7AB3" w:rsidRDefault="00073C65" w:rsidP="00073C65">
      <w:pPr>
        <w:pStyle w:val="a5"/>
        <w:ind w:right="-271"/>
        <w:jc w:val="center"/>
        <w:rPr>
          <w:rFonts w:ascii="Times New Roman" w:hAnsi="Times New Roman"/>
          <w:b/>
          <w:spacing w:val="20"/>
          <w:sz w:val="28"/>
        </w:rPr>
      </w:pPr>
      <w:r w:rsidRPr="00FF7AB3">
        <w:rPr>
          <w:rFonts w:ascii="Times New Roman" w:hAnsi="Times New Roman"/>
          <w:b/>
          <w:spacing w:val="20"/>
          <w:sz w:val="28"/>
        </w:rPr>
        <w:t>АДМИНИСТРАЦИЯ</w:t>
      </w:r>
    </w:p>
    <w:p w:rsidR="00073C65" w:rsidRPr="00FF7AB3" w:rsidRDefault="00073C65" w:rsidP="00073C65">
      <w:pPr>
        <w:pStyle w:val="a5"/>
        <w:ind w:right="-271"/>
        <w:jc w:val="center"/>
        <w:rPr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Перфиловского</w:t>
      </w:r>
      <w:r w:rsidRPr="00FF7AB3">
        <w:rPr>
          <w:rFonts w:ascii="Times New Roman" w:hAnsi="Times New Roman"/>
          <w:b/>
          <w:spacing w:val="20"/>
          <w:sz w:val="28"/>
        </w:rPr>
        <w:t xml:space="preserve"> сельского поселения</w:t>
      </w:r>
    </w:p>
    <w:p w:rsidR="00073C65" w:rsidRDefault="00073C65" w:rsidP="00073C65">
      <w:pPr>
        <w:pStyle w:val="a5"/>
        <w:ind w:right="-271"/>
        <w:jc w:val="center"/>
        <w:rPr>
          <w:b/>
          <w:spacing w:val="20"/>
          <w:sz w:val="36"/>
        </w:rPr>
      </w:pPr>
    </w:p>
    <w:p w:rsidR="00073C65" w:rsidRPr="00FF7AB3" w:rsidRDefault="00073C65" w:rsidP="00073C65">
      <w:pPr>
        <w:pStyle w:val="a5"/>
        <w:ind w:right="-271"/>
        <w:jc w:val="center"/>
        <w:rPr>
          <w:b/>
          <w:spacing w:val="20"/>
          <w:sz w:val="36"/>
        </w:rPr>
      </w:pPr>
      <w:r w:rsidRPr="00FF7AB3">
        <w:rPr>
          <w:b/>
          <w:spacing w:val="20"/>
          <w:sz w:val="36"/>
        </w:rPr>
        <w:t>П О С Т А Н О В Л Е Н И Е</w:t>
      </w:r>
    </w:p>
    <w:p w:rsidR="00073C65" w:rsidRDefault="00073C65" w:rsidP="00073C65">
      <w:pPr>
        <w:widowControl w:val="0"/>
        <w:rPr>
          <w:b/>
          <w:spacing w:val="20"/>
        </w:rPr>
      </w:pPr>
    </w:p>
    <w:p w:rsidR="00073C65" w:rsidRDefault="00073C65" w:rsidP="00073C65">
      <w:pPr>
        <w:widowControl w:val="0"/>
        <w:rPr>
          <w:b/>
          <w:spacing w:val="20"/>
        </w:rPr>
      </w:pPr>
    </w:p>
    <w:p w:rsidR="00073C65" w:rsidRPr="001148CD" w:rsidRDefault="00073C65" w:rsidP="00073C65">
      <w:pPr>
        <w:widowControl w:val="0"/>
        <w:rPr>
          <w:bCs/>
          <w:snapToGrid w:val="0"/>
          <w:color w:val="000000"/>
          <w:szCs w:val="28"/>
        </w:rPr>
      </w:pPr>
      <w:r w:rsidRPr="00FF7AB3">
        <w:rPr>
          <w:b/>
          <w:spacing w:val="20"/>
        </w:rPr>
        <w:t>«</w:t>
      </w:r>
      <w:r>
        <w:rPr>
          <w:b/>
          <w:spacing w:val="20"/>
        </w:rPr>
        <w:t>03</w:t>
      </w:r>
      <w:r w:rsidRPr="00FF7AB3">
        <w:rPr>
          <w:b/>
          <w:spacing w:val="20"/>
        </w:rPr>
        <w:t xml:space="preserve">» </w:t>
      </w:r>
      <w:r>
        <w:rPr>
          <w:b/>
          <w:spacing w:val="20"/>
        </w:rPr>
        <w:t>июля</w:t>
      </w:r>
      <w:r w:rsidRPr="00FF7AB3">
        <w:rPr>
          <w:b/>
          <w:spacing w:val="20"/>
        </w:rPr>
        <w:t xml:space="preserve"> 20</w:t>
      </w:r>
      <w:r>
        <w:rPr>
          <w:b/>
          <w:spacing w:val="20"/>
        </w:rPr>
        <w:t>17</w:t>
      </w:r>
      <w:r w:rsidRPr="00FF7AB3">
        <w:rPr>
          <w:b/>
          <w:spacing w:val="20"/>
        </w:rPr>
        <w:t xml:space="preserve"> г</w:t>
      </w:r>
      <w:r w:rsidRPr="00FF7AB3">
        <w:rPr>
          <w:spacing w:val="20"/>
        </w:rPr>
        <w:t xml:space="preserve">.                                          </w:t>
      </w:r>
      <w:r>
        <w:rPr>
          <w:spacing w:val="20"/>
        </w:rPr>
        <w:t xml:space="preserve">              </w:t>
      </w:r>
      <w:r>
        <w:rPr>
          <w:b/>
          <w:spacing w:val="20"/>
        </w:rPr>
        <w:t>№25-па</w:t>
      </w:r>
    </w:p>
    <w:p w:rsidR="00073C65" w:rsidRPr="001148CD" w:rsidRDefault="00073C65" w:rsidP="00073C65">
      <w:pPr>
        <w:widowControl w:val="0"/>
        <w:rPr>
          <w:bCs/>
          <w:snapToGrid w:val="0"/>
          <w:color w:val="000000"/>
          <w:szCs w:val="28"/>
        </w:rPr>
      </w:pPr>
    </w:p>
    <w:p w:rsidR="00073C65" w:rsidRPr="0098439E" w:rsidRDefault="00073C65" w:rsidP="00073C65">
      <w:pPr>
        <w:widowControl w:val="0"/>
        <w:tabs>
          <w:tab w:val="left" w:pos="3465"/>
        </w:tabs>
        <w:rPr>
          <w:b/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ab/>
      </w:r>
      <w:r w:rsidRPr="0098439E">
        <w:rPr>
          <w:b/>
          <w:bCs/>
          <w:snapToGrid w:val="0"/>
          <w:color w:val="000000"/>
          <w:szCs w:val="28"/>
        </w:rPr>
        <w:t>С.Перфилово</w:t>
      </w:r>
    </w:p>
    <w:p w:rsidR="00073C65" w:rsidRPr="001148CD" w:rsidRDefault="00073C65" w:rsidP="00073C65">
      <w:pPr>
        <w:widowControl w:val="0"/>
        <w:rPr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 xml:space="preserve">Об утверждении Порядка расчёта размера платы </w:t>
      </w:r>
    </w:p>
    <w:p w:rsidR="00073C65" w:rsidRDefault="00073C65" w:rsidP="00073C65">
      <w:pPr>
        <w:widowControl w:val="0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за пользование жилым помещением (платы за найм)</w:t>
      </w:r>
    </w:p>
    <w:p w:rsidR="00073C65" w:rsidRDefault="00073C65" w:rsidP="00073C65">
      <w:pPr>
        <w:widowControl w:val="0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 xml:space="preserve">для нанимателей жилых помещений по договорам </w:t>
      </w:r>
    </w:p>
    <w:p w:rsidR="00073C65" w:rsidRDefault="00073C65" w:rsidP="00073C65">
      <w:pPr>
        <w:widowControl w:val="0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 xml:space="preserve">социального найма и договорам найма жилых помещений </w:t>
      </w:r>
    </w:p>
    <w:p w:rsidR="00073C65" w:rsidRDefault="00073C65" w:rsidP="00073C65">
      <w:pPr>
        <w:widowControl w:val="0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муниципального жилищного фонда Перфиловского</w:t>
      </w:r>
    </w:p>
    <w:p w:rsidR="00073C65" w:rsidRDefault="00073C65" w:rsidP="00073C65">
      <w:pPr>
        <w:widowControl w:val="0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сельского поселения</w:t>
      </w:r>
    </w:p>
    <w:p w:rsidR="00073C65" w:rsidRDefault="00073C65" w:rsidP="00073C65">
      <w:pPr>
        <w:widowControl w:val="0"/>
        <w:rPr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ind w:firstLine="709"/>
        <w:jc w:val="both"/>
        <w:rPr>
          <w:szCs w:val="28"/>
        </w:rPr>
      </w:pP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  <w:r>
        <w:rPr>
          <w:szCs w:val="28"/>
        </w:rPr>
        <w:t xml:space="preserve">В соответствии со </w:t>
      </w:r>
      <w:r w:rsidRPr="007C7F0A">
        <w:rPr>
          <w:szCs w:val="28"/>
        </w:rPr>
        <w:t>стат</w:t>
      </w:r>
      <w:r>
        <w:rPr>
          <w:szCs w:val="28"/>
        </w:rPr>
        <w:t>ьёй 156 Жилищного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приказом Министерства строительства Российской Федерации от 02.12.1996 г. №17-152 «Об утверждении методических рекомендаций по расчёту ставок платы за найм и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фонда», статьёй 24 Устава Перфиловского муниципального образования,</w:t>
      </w:r>
    </w:p>
    <w:p w:rsidR="00073C65" w:rsidRDefault="00073C65" w:rsidP="00073C65">
      <w:pPr>
        <w:widowControl w:val="0"/>
        <w:ind w:firstLine="709"/>
        <w:jc w:val="center"/>
        <w:rPr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ind w:firstLine="709"/>
        <w:jc w:val="center"/>
        <w:rPr>
          <w:bCs/>
          <w:snapToGrid w:val="0"/>
          <w:color w:val="000000"/>
          <w:szCs w:val="28"/>
        </w:rPr>
      </w:pPr>
      <w:r>
        <w:rPr>
          <w:b/>
          <w:bCs/>
          <w:snapToGrid w:val="0"/>
          <w:color w:val="000000"/>
          <w:szCs w:val="28"/>
        </w:rPr>
        <w:t>П О С Т А Н О В Л Я Ю:</w:t>
      </w: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1. Утвердить прилагаемый Порядок расчёта размера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муниципального жилищного фонда Перфиловского сельского поселения.</w:t>
      </w: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2. Настоящее постановление вступает в силу с момента опубликования.</w:t>
      </w: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3. Опубликовать настоящее постановление в средствах массовой информации.</w:t>
      </w: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4. Контроль за исполнением настоящего постановления оставляю за собой.</w:t>
      </w: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</w:p>
    <w:p w:rsidR="00073C65" w:rsidRPr="005C3F69" w:rsidRDefault="00073C65" w:rsidP="00073C65">
      <w:pPr>
        <w:widowControl w:val="0"/>
        <w:ind w:firstLine="709"/>
        <w:jc w:val="both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 xml:space="preserve"> </w:t>
      </w:r>
    </w:p>
    <w:p w:rsidR="00073C65" w:rsidRDefault="00073C65" w:rsidP="00073C65">
      <w:pPr>
        <w:ind w:left="-142" w:right="283"/>
        <w:jc w:val="both"/>
        <w:rPr>
          <w:b/>
        </w:rPr>
      </w:pPr>
      <w:r>
        <w:rPr>
          <w:b/>
        </w:rPr>
        <w:t xml:space="preserve">               </w:t>
      </w:r>
      <w:r w:rsidRPr="00E25414">
        <w:rPr>
          <w:b/>
        </w:rPr>
        <w:t xml:space="preserve">Глава </w:t>
      </w:r>
      <w:r>
        <w:rPr>
          <w:b/>
        </w:rPr>
        <w:t>Перфиловского</w:t>
      </w:r>
      <w:r w:rsidRPr="00E25414">
        <w:rPr>
          <w:b/>
        </w:rPr>
        <w:t xml:space="preserve"> сельского поселения      </w:t>
      </w:r>
      <w:r>
        <w:rPr>
          <w:b/>
        </w:rPr>
        <w:t xml:space="preserve">   </w:t>
      </w:r>
      <w:r w:rsidRPr="00E25414">
        <w:rPr>
          <w:b/>
        </w:rPr>
        <w:t xml:space="preserve"> </w:t>
      </w:r>
      <w:r>
        <w:rPr>
          <w:b/>
        </w:rPr>
        <w:t xml:space="preserve">         </w:t>
      </w:r>
      <w:r w:rsidRPr="00E25414">
        <w:rPr>
          <w:b/>
        </w:rPr>
        <w:t xml:space="preserve">   </w:t>
      </w:r>
      <w:r>
        <w:rPr>
          <w:b/>
        </w:rPr>
        <w:t>С.Н.Трус</w:t>
      </w:r>
    </w:p>
    <w:p w:rsidR="00073C65" w:rsidRDefault="00073C65" w:rsidP="00073C65">
      <w:pPr>
        <w:ind w:left="-142" w:right="283"/>
        <w:jc w:val="both"/>
        <w:rPr>
          <w:b/>
        </w:rPr>
      </w:pPr>
    </w:p>
    <w:p w:rsidR="00073C65" w:rsidRDefault="00073C65" w:rsidP="00073C65">
      <w:pPr>
        <w:ind w:left="-142" w:right="283"/>
        <w:jc w:val="both"/>
        <w:rPr>
          <w:b/>
        </w:rPr>
      </w:pPr>
    </w:p>
    <w:p w:rsidR="00073C65" w:rsidRDefault="00073C65" w:rsidP="00073C65">
      <w:pPr>
        <w:ind w:left="-142" w:right="283"/>
        <w:jc w:val="both"/>
        <w:rPr>
          <w:b/>
        </w:rPr>
      </w:pPr>
    </w:p>
    <w:p w:rsidR="00073C65" w:rsidRDefault="00073C65" w:rsidP="00073C65">
      <w:pPr>
        <w:ind w:right="283"/>
        <w:jc w:val="both"/>
        <w:rPr>
          <w:b/>
        </w:rPr>
      </w:pPr>
    </w:p>
    <w:p w:rsidR="00073C65" w:rsidRPr="00E25414" w:rsidRDefault="00073C65" w:rsidP="00073C65">
      <w:pPr>
        <w:ind w:left="-142" w:right="283"/>
        <w:jc w:val="both"/>
        <w:rPr>
          <w:b/>
        </w:rPr>
      </w:pPr>
    </w:p>
    <w:p w:rsidR="008D20AE" w:rsidRDefault="008D20AE" w:rsidP="00073C65">
      <w:pPr>
        <w:widowControl w:val="0"/>
        <w:jc w:val="right"/>
        <w:rPr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jc w:val="right"/>
        <w:rPr>
          <w:bCs/>
          <w:snapToGrid w:val="0"/>
          <w:color w:val="000000"/>
          <w:szCs w:val="28"/>
        </w:rPr>
      </w:pPr>
      <w:bookmarkStart w:id="0" w:name="_GoBack"/>
      <w:bookmarkEnd w:id="0"/>
      <w:r>
        <w:rPr>
          <w:bCs/>
          <w:snapToGrid w:val="0"/>
          <w:color w:val="000000"/>
          <w:szCs w:val="28"/>
        </w:rPr>
        <w:lastRenderedPageBreak/>
        <w:t>УТВЕРЖДЕН</w:t>
      </w:r>
    </w:p>
    <w:p w:rsidR="00073C65" w:rsidRDefault="00073C65" w:rsidP="00073C65">
      <w:pPr>
        <w:widowControl w:val="0"/>
        <w:jc w:val="right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п</w:t>
      </w:r>
      <w:r w:rsidRPr="00461DAE">
        <w:rPr>
          <w:bCs/>
          <w:snapToGrid w:val="0"/>
          <w:color w:val="000000"/>
          <w:szCs w:val="28"/>
        </w:rPr>
        <w:t>остановлением</w:t>
      </w:r>
      <w:r>
        <w:rPr>
          <w:bCs/>
          <w:snapToGrid w:val="0"/>
          <w:color w:val="000000"/>
          <w:szCs w:val="28"/>
        </w:rPr>
        <w:t xml:space="preserve"> администрации</w:t>
      </w:r>
    </w:p>
    <w:p w:rsidR="00073C65" w:rsidRPr="00461DAE" w:rsidRDefault="00073C65" w:rsidP="00073C65">
      <w:pPr>
        <w:widowControl w:val="0"/>
        <w:jc w:val="right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Перфиловского сельского поселения</w:t>
      </w:r>
    </w:p>
    <w:p w:rsidR="00073C65" w:rsidRPr="00461DAE" w:rsidRDefault="00073C65" w:rsidP="00073C65">
      <w:pPr>
        <w:widowControl w:val="0"/>
        <w:jc w:val="right"/>
        <w:rPr>
          <w:bCs/>
          <w:snapToGrid w:val="0"/>
          <w:color w:val="000000"/>
          <w:szCs w:val="28"/>
        </w:rPr>
      </w:pPr>
      <w:r w:rsidRPr="00461DAE">
        <w:rPr>
          <w:bCs/>
          <w:snapToGrid w:val="0"/>
          <w:color w:val="000000"/>
          <w:szCs w:val="28"/>
        </w:rPr>
        <w:t>от «</w:t>
      </w:r>
      <w:r>
        <w:rPr>
          <w:bCs/>
          <w:snapToGrid w:val="0"/>
          <w:color w:val="000000"/>
          <w:szCs w:val="28"/>
        </w:rPr>
        <w:t>03</w:t>
      </w:r>
      <w:r w:rsidRPr="00461DAE">
        <w:rPr>
          <w:bCs/>
          <w:snapToGrid w:val="0"/>
          <w:color w:val="000000"/>
          <w:szCs w:val="28"/>
        </w:rPr>
        <w:t>»</w:t>
      </w:r>
      <w:r>
        <w:rPr>
          <w:bCs/>
          <w:snapToGrid w:val="0"/>
          <w:color w:val="000000"/>
          <w:szCs w:val="28"/>
        </w:rPr>
        <w:t xml:space="preserve"> июля </w:t>
      </w:r>
      <w:r w:rsidRPr="00461DAE">
        <w:rPr>
          <w:bCs/>
          <w:snapToGrid w:val="0"/>
          <w:color w:val="000000"/>
          <w:szCs w:val="28"/>
        </w:rPr>
        <w:t>20</w:t>
      </w:r>
      <w:r>
        <w:rPr>
          <w:bCs/>
          <w:snapToGrid w:val="0"/>
          <w:color w:val="000000"/>
          <w:szCs w:val="28"/>
        </w:rPr>
        <w:t xml:space="preserve">17 </w:t>
      </w:r>
      <w:r w:rsidRPr="00461DAE">
        <w:rPr>
          <w:bCs/>
          <w:snapToGrid w:val="0"/>
          <w:color w:val="000000"/>
          <w:szCs w:val="28"/>
        </w:rPr>
        <w:t xml:space="preserve">г. </w:t>
      </w:r>
      <w:r>
        <w:rPr>
          <w:bCs/>
          <w:snapToGrid w:val="0"/>
          <w:color w:val="000000"/>
          <w:szCs w:val="28"/>
        </w:rPr>
        <w:t>№25-па</w:t>
      </w:r>
    </w:p>
    <w:p w:rsidR="00073C65" w:rsidRDefault="00073C65" w:rsidP="00073C65">
      <w:pPr>
        <w:widowControl w:val="0"/>
        <w:ind w:firstLine="709"/>
        <w:jc w:val="right"/>
        <w:rPr>
          <w:b/>
          <w:bCs/>
          <w:snapToGrid w:val="0"/>
          <w:color w:val="000000"/>
          <w:szCs w:val="28"/>
        </w:rPr>
      </w:pPr>
    </w:p>
    <w:p w:rsidR="00073C65" w:rsidRPr="007C7F0A" w:rsidRDefault="00073C65" w:rsidP="00073C65">
      <w:pPr>
        <w:widowControl w:val="0"/>
        <w:ind w:firstLine="709"/>
        <w:jc w:val="right"/>
        <w:rPr>
          <w:b/>
          <w:bCs/>
          <w:snapToGrid w:val="0"/>
          <w:color w:val="000000"/>
          <w:szCs w:val="28"/>
        </w:rPr>
      </w:pPr>
    </w:p>
    <w:p w:rsidR="00073C65" w:rsidRDefault="00073C65" w:rsidP="00073C65">
      <w:pPr>
        <w:widowControl w:val="0"/>
        <w:ind w:firstLine="709"/>
        <w:jc w:val="center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ПОРЯДОК</w:t>
      </w:r>
    </w:p>
    <w:p w:rsidR="00073C65" w:rsidRPr="00A82618" w:rsidRDefault="00073C65" w:rsidP="00073C65">
      <w:pPr>
        <w:widowControl w:val="0"/>
        <w:ind w:firstLine="709"/>
        <w:jc w:val="center"/>
        <w:rPr>
          <w:bCs/>
          <w:snapToGrid w:val="0"/>
          <w:color w:val="000000"/>
          <w:szCs w:val="28"/>
        </w:rPr>
      </w:pPr>
      <w:r>
        <w:rPr>
          <w:bCs/>
          <w:snapToGrid w:val="0"/>
          <w:color w:val="000000"/>
          <w:szCs w:val="28"/>
        </w:rPr>
        <w:t>РАСЧЁТА РАЗМЕРА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МУНИЦИПАЛЬНОГО ЖИЛИЩНОГО ФОНДА ПЕРФИЛОВСКОГО СЕЛЬСКОГО ПОСЕЛЕНИЯ</w:t>
      </w:r>
    </w:p>
    <w:p w:rsidR="00073C65" w:rsidRDefault="00073C65" w:rsidP="00073C65">
      <w:pPr>
        <w:widowControl w:val="0"/>
        <w:ind w:firstLine="709"/>
        <w:jc w:val="center"/>
        <w:rPr>
          <w:b/>
          <w:bCs/>
          <w:snapToGrid w:val="0"/>
          <w:color w:val="000000"/>
          <w:szCs w:val="28"/>
        </w:rPr>
      </w:pP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Размер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муниципального жилищного фонда Перфиловского сельского поселения рассчитывается по формуле:</w:t>
      </w: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</w:p>
    <w:p w:rsidR="00073C65" w:rsidRPr="00F578D1" w:rsidRDefault="00073C65" w:rsidP="00073C65">
      <w:pPr>
        <w:pStyle w:val="a3"/>
        <w:ind w:firstLine="709"/>
        <w:rPr>
          <w:b w:val="0"/>
          <w:sz w:val="28"/>
          <w:szCs w:val="28"/>
        </w:rPr>
      </w:pPr>
      <w:r w:rsidRPr="000F518A">
        <w:rPr>
          <w:b w:val="0"/>
          <w:sz w:val="28"/>
          <w:szCs w:val="28"/>
        </w:rPr>
        <w:t>П = Н</w:t>
      </w:r>
      <w:r w:rsidRPr="000F518A">
        <w:rPr>
          <w:b w:val="0"/>
          <w:sz w:val="28"/>
          <w:szCs w:val="28"/>
          <w:vertAlign w:val="subscript"/>
        </w:rPr>
        <w:t>б</w:t>
      </w:r>
      <w:r w:rsidRPr="000F518A">
        <w:rPr>
          <w:b w:val="0"/>
          <w:sz w:val="28"/>
          <w:szCs w:val="28"/>
        </w:rPr>
        <w:t xml:space="preserve"> х К</w:t>
      </w:r>
      <w:r w:rsidRPr="000F518A">
        <w:rPr>
          <w:b w:val="0"/>
          <w:sz w:val="28"/>
          <w:szCs w:val="28"/>
          <w:vertAlign w:val="subscript"/>
        </w:rPr>
        <w:t>зоны</w:t>
      </w:r>
      <w:r w:rsidRPr="000F518A">
        <w:rPr>
          <w:b w:val="0"/>
          <w:sz w:val="28"/>
          <w:szCs w:val="28"/>
        </w:rPr>
        <w:t xml:space="preserve"> х К</w:t>
      </w:r>
      <w:r w:rsidRPr="000F518A">
        <w:rPr>
          <w:b w:val="0"/>
          <w:sz w:val="28"/>
          <w:szCs w:val="28"/>
          <w:vertAlign w:val="subscript"/>
        </w:rPr>
        <w:t>кап</w:t>
      </w:r>
      <w:r w:rsidRPr="000F518A">
        <w:rPr>
          <w:b w:val="0"/>
          <w:sz w:val="28"/>
          <w:szCs w:val="28"/>
        </w:rPr>
        <w:t xml:space="preserve"> х К</w:t>
      </w:r>
      <w:r w:rsidRPr="000F518A">
        <w:rPr>
          <w:b w:val="0"/>
          <w:sz w:val="28"/>
          <w:szCs w:val="28"/>
          <w:vertAlign w:val="subscript"/>
        </w:rPr>
        <w:t>бл</w:t>
      </w:r>
      <w:r>
        <w:rPr>
          <w:b w:val="0"/>
          <w:sz w:val="28"/>
          <w:szCs w:val="28"/>
        </w:rPr>
        <w:t>, где:</w:t>
      </w:r>
    </w:p>
    <w:p w:rsidR="00073C65" w:rsidRDefault="00073C65" w:rsidP="00073C65">
      <w:pPr>
        <w:pStyle w:val="a3"/>
        <w:ind w:firstLine="709"/>
        <w:jc w:val="both"/>
        <w:rPr>
          <w:b w:val="0"/>
          <w:i/>
          <w:sz w:val="28"/>
          <w:szCs w:val="28"/>
        </w:rPr>
      </w:pP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 w:rsidRPr="0042714D">
        <w:rPr>
          <w:b w:val="0"/>
          <w:sz w:val="28"/>
          <w:szCs w:val="28"/>
        </w:rPr>
        <w:t>Н</w:t>
      </w:r>
      <w:r w:rsidRPr="0042714D">
        <w:rPr>
          <w:b w:val="0"/>
          <w:sz w:val="28"/>
          <w:szCs w:val="28"/>
          <w:vertAlign w:val="subscript"/>
        </w:rPr>
        <w:t>б</w:t>
      </w:r>
      <w:r w:rsidRPr="0042714D">
        <w:rPr>
          <w:b w:val="0"/>
          <w:sz w:val="28"/>
          <w:szCs w:val="28"/>
        </w:rPr>
        <w:t xml:space="preserve"> – базовая ставка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b w:val="0"/>
          <w:sz w:val="28"/>
          <w:szCs w:val="28"/>
        </w:rPr>
        <w:t>Перфиловского</w:t>
      </w:r>
      <w:r w:rsidRPr="0042714D">
        <w:rPr>
          <w:b w:val="0"/>
          <w:sz w:val="28"/>
          <w:szCs w:val="28"/>
        </w:rPr>
        <w:t xml:space="preserve"> сельского поселения, руб./</w:t>
      </w:r>
      <w:r>
        <w:rPr>
          <w:b w:val="0"/>
          <w:sz w:val="28"/>
          <w:szCs w:val="28"/>
        </w:rPr>
        <w:t xml:space="preserve">мес. </w:t>
      </w:r>
      <w:r w:rsidRPr="0042714D">
        <w:rPr>
          <w:b w:val="0"/>
          <w:sz w:val="28"/>
          <w:szCs w:val="28"/>
        </w:rPr>
        <w:t>за 1 кв. м. общей площади помещения.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 w:rsidRPr="0042714D">
        <w:rPr>
          <w:b w:val="0"/>
          <w:sz w:val="28"/>
          <w:szCs w:val="28"/>
        </w:rPr>
        <w:t>К</w:t>
      </w:r>
      <w:r w:rsidRPr="0042714D">
        <w:rPr>
          <w:b w:val="0"/>
          <w:sz w:val="28"/>
          <w:szCs w:val="28"/>
          <w:vertAlign w:val="subscript"/>
        </w:rPr>
        <w:t>зоны</w:t>
      </w:r>
      <w:r w:rsidRPr="004271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коэффициент места расположения дома: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Населённые пункты поселения, улицы населённых пунктов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Коэффициент месторасположения дома</w:t>
            </w:r>
          </w:p>
        </w:tc>
      </w:tr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с.Перфилово, ул.50 лет Октября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с.Перфилово, ул.Никольская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с.Перфилово, ул.Зелёная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с.Перфилово, ул.Степанова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с.Перфилово, ул. Набережная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д.Казакова, ул.Кедровая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д.Петровск , ул.Трактовая</w:t>
            </w:r>
          </w:p>
        </w:tc>
        <w:tc>
          <w:tcPr>
            <w:tcW w:w="3827" w:type="dxa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д.Петровск, ул. Центральная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д.Нижний Манут,ул. Центральная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д.Нижний Манут,ул. Набережная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д.Нижний Манут,ул. Береговая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д.Нижний Манут,ул. Лесная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д.Нижний Манут,ул. Берёзовая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д.Верхний Манут,ул.Речная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1,0</w:t>
            </w:r>
          </w:p>
        </w:tc>
      </w:tr>
    </w:tbl>
    <w:p w:rsidR="00073C65" w:rsidRPr="0042714D" w:rsidRDefault="00073C65" w:rsidP="00073C65">
      <w:pPr>
        <w:pStyle w:val="a3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 w:rsidRPr="00CD0727">
        <w:rPr>
          <w:b w:val="0"/>
          <w:sz w:val="28"/>
          <w:szCs w:val="28"/>
        </w:rPr>
        <w:t>К</w:t>
      </w:r>
      <w:r w:rsidRPr="00CD0727">
        <w:rPr>
          <w:b w:val="0"/>
          <w:sz w:val="28"/>
          <w:szCs w:val="28"/>
          <w:vertAlign w:val="subscript"/>
        </w:rPr>
        <w:t>кап</w:t>
      </w:r>
      <w:r>
        <w:rPr>
          <w:b w:val="0"/>
          <w:sz w:val="28"/>
          <w:szCs w:val="28"/>
        </w:rPr>
        <w:t xml:space="preserve"> – коэффициент степени капитальности дома (материал стен):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жилые помещения в домах с кирпичными стенами – 0,9;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жилые помещения в домах крупнопанельными, блочными стенами – 0,8;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жилые помещения в домах с деревянными стенами – 0,6.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 w:rsidRPr="0000289A">
        <w:rPr>
          <w:b w:val="0"/>
          <w:sz w:val="28"/>
          <w:szCs w:val="28"/>
        </w:rPr>
        <w:t>К</w:t>
      </w:r>
      <w:r w:rsidRPr="0000289A">
        <w:rPr>
          <w:b w:val="0"/>
          <w:sz w:val="28"/>
          <w:szCs w:val="28"/>
          <w:vertAlign w:val="subscript"/>
        </w:rPr>
        <w:t>бл</w:t>
      </w:r>
      <w:r>
        <w:rPr>
          <w:b w:val="0"/>
          <w:sz w:val="28"/>
          <w:szCs w:val="28"/>
        </w:rPr>
        <w:t xml:space="preserve"> – коэффициент степени благоустройства дома: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благоустроенное жилое помещение – 1,0;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жилое помещение, имеющее не все виды благоустройства – 0,9;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неблагоустроенное жилое помещение – 0,6.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Базовая ставка платы за пользование жилым помещением (платы за найм) рассчитывается по формуле:</w:t>
      </w: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</w:p>
    <w:p w:rsidR="00073C65" w:rsidRPr="00B9285A" w:rsidRDefault="00073C65" w:rsidP="00073C65">
      <w:pPr>
        <w:pStyle w:val="a3"/>
        <w:ind w:firstLine="709"/>
        <w:rPr>
          <w:b w:val="0"/>
          <w:sz w:val="28"/>
          <w:szCs w:val="28"/>
        </w:rPr>
      </w:pPr>
      <w:r w:rsidRPr="000F518A">
        <w:rPr>
          <w:b w:val="0"/>
          <w:sz w:val="28"/>
          <w:szCs w:val="28"/>
        </w:rPr>
        <w:t>Н</w:t>
      </w:r>
      <w:r w:rsidRPr="000F518A">
        <w:rPr>
          <w:b w:val="0"/>
          <w:sz w:val="28"/>
          <w:szCs w:val="28"/>
          <w:vertAlign w:val="subscript"/>
        </w:rPr>
        <w:t>б</w:t>
      </w:r>
      <w:r w:rsidRPr="000F518A">
        <w:rPr>
          <w:b w:val="0"/>
          <w:sz w:val="28"/>
          <w:szCs w:val="28"/>
        </w:rPr>
        <w:t xml:space="preserve"> = Д</w:t>
      </w:r>
      <w:r w:rsidRPr="000F518A">
        <w:rPr>
          <w:b w:val="0"/>
          <w:sz w:val="28"/>
          <w:szCs w:val="28"/>
          <w:vertAlign w:val="subscript"/>
        </w:rPr>
        <w:t>н</w:t>
      </w:r>
      <w:r w:rsidRPr="000F518A">
        <w:rPr>
          <w:b w:val="0"/>
          <w:sz w:val="28"/>
          <w:szCs w:val="28"/>
        </w:rPr>
        <w:t xml:space="preserve"> х А</w:t>
      </w:r>
      <w:r w:rsidRPr="000F518A">
        <w:rPr>
          <w:b w:val="0"/>
          <w:sz w:val="28"/>
          <w:szCs w:val="28"/>
          <w:vertAlign w:val="subscript"/>
        </w:rPr>
        <w:t>ср</w:t>
      </w:r>
      <w:r>
        <w:rPr>
          <w:b w:val="0"/>
          <w:sz w:val="28"/>
          <w:szCs w:val="28"/>
        </w:rPr>
        <w:t>, где:</w:t>
      </w:r>
    </w:p>
    <w:p w:rsidR="00073C65" w:rsidRDefault="00073C65" w:rsidP="00073C65">
      <w:pPr>
        <w:pStyle w:val="a3"/>
        <w:jc w:val="left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jc w:val="left"/>
        <w:rPr>
          <w:b w:val="0"/>
          <w:sz w:val="28"/>
          <w:szCs w:val="28"/>
        </w:rPr>
      </w:pPr>
      <w:r w:rsidRPr="00B2497B">
        <w:rPr>
          <w:b w:val="0"/>
          <w:sz w:val="28"/>
          <w:szCs w:val="28"/>
        </w:rPr>
        <w:t>Д</w:t>
      </w:r>
      <w:r w:rsidRPr="00B2497B">
        <w:rPr>
          <w:b w:val="0"/>
          <w:sz w:val="28"/>
          <w:szCs w:val="28"/>
          <w:vertAlign w:val="subscript"/>
        </w:rPr>
        <w:t>н</w:t>
      </w:r>
      <w:r>
        <w:rPr>
          <w:b w:val="0"/>
          <w:sz w:val="28"/>
          <w:szCs w:val="28"/>
        </w:rPr>
        <w:t xml:space="preserve"> – доля оплаты населением в необходимых отчислениях на полное восстановление 1 кв. м жилищного фонда, равна 50 %;</w:t>
      </w:r>
    </w:p>
    <w:p w:rsidR="00073C65" w:rsidRDefault="00073C65" w:rsidP="00073C65">
      <w:pPr>
        <w:pStyle w:val="a3"/>
        <w:jc w:val="left"/>
        <w:rPr>
          <w:b w:val="0"/>
          <w:i/>
          <w:sz w:val="28"/>
          <w:szCs w:val="28"/>
        </w:rPr>
      </w:pP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 w:rsidRPr="000F518A">
        <w:rPr>
          <w:b w:val="0"/>
          <w:sz w:val="28"/>
          <w:szCs w:val="28"/>
        </w:rPr>
        <w:t>А</w:t>
      </w:r>
      <w:r w:rsidRPr="000F518A">
        <w:rPr>
          <w:b w:val="0"/>
          <w:sz w:val="28"/>
          <w:szCs w:val="28"/>
          <w:vertAlign w:val="subscript"/>
        </w:rPr>
        <w:t>ср</w:t>
      </w:r>
      <w:r>
        <w:rPr>
          <w:b w:val="0"/>
          <w:sz w:val="28"/>
          <w:szCs w:val="28"/>
        </w:rPr>
        <w:t xml:space="preserve"> – средневзвешенный размер ежемесячных отчислений на полное восстановление 1 кв. м общей площади муниципального жилищного фонда, рассчитываемый по формуле: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rPr>
          <w:b w:val="0"/>
          <w:sz w:val="28"/>
          <w:szCs w:val="28"/>
          <w:vertAlign w:val="subscript"/>
        </w:rPr>
      </w:pPr>
      <w:r>
        <w:rPr>
          <w:b w:val="0"/>
          <w:sz w:val="28"/>
          <w:szCs w:val="28"/>
        </w:rPr>
        <w:t>А</w:t>
      </w:r>
      <w:r w:rsidRPr="000F518A"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 xml:space="preserve"> х </w:t>
      </w:r>
      <w:r>
        <w:rPr>
          <w:b w:val="0"/>
          <w:sz w:val="28"/>
          <w:szCs w:val="28"/>
          <w:lang w:val="en-US"/>
        </w:rPr>
        <w:t>S</w:t>
      </w:r>
      <w:r w:rsidRPr="00C84D96">
        <w:rPr>
          <w:b w:val="0"/>
          <w:sz w:val="28"/>
          <w:szCs w:val="28"/>
          <w:vertAlign w:val="subscript"/>
        </w:rPr>
        <w:t>1</w:t>
      </w:r>
      <w:r w:rsidRPr="000F51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+ А</w:t>
      </w:r>
      <w:r w:rsidRPr="000F518A"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х </w:t>
      </w:r>
      <w:r>
        <w:rPr>
          <w:b w:val="0"/>
          <w:sz w:val="28"/>
          <w:szCs w:val="28"/>
          <w:lang w:val="en-US"/>
        </w:rPr>
        <w:t>S</w:t>
      </w:r>
      <w:r w:rsidRPr="000F518A">
        <w:rPr>
          <w:b w:val="0"/>
          <w:sz w:val="28"/>
          <w:szCs w:val="28"/>
          <w:vertAlign w:val="subscript"/>
        </w:rPr>
        <w:t xml:space="preserve">2 </w:t>
      </w:r>
      <w:r>
        <w:rPr>
          <w:b w:val="0"/>
          <w:sz w:val="28"/>
          <w:szCs w:val="28"/>
        </w:rPr>
        <w:t>+</w:t>
      </w:r>
      <w:r w:rsidRPr="000F51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0F518A"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 xml:space="preserve"> х </w:t>
      </w:r>
      <w:r>
        <w:rPr>
          <w:b w:val="0"/>
          <w:sz w:val="28"/>
          <w:szCs w:val="28"/>
          <w:lang w:val="en-US"/>
        </w:rPr>
        <w:t>S</w:t>
      </w:r>
      <w:r w:rsidRPr="000F518A">
        <w:rPr>
          <w:b w:val="0"/>
          <w:sz w:val="28"/>
          <w:szCs w:val="28"/>
          <w:vertAlign w:val="subscript"/>
        </w:rPr>
        <w:t>3</w:t>
      </w:r>
    </w:p>
    <w:p w:rsidR="00073C65" w:rsidRDefault="00073C65" w:rsidP="00073C65">
      <w:pPr>
        <w:pStyle w:val="a3"/>
        <w:jc w:val="left"/>
        <w:rPr>
          <w:b w:val="0"/>
          <w:sz w:val="28"/>
          <w:szCs w:val="28"/>
        </w:rPr>
      </w:pPr>
      <w:r w:rsidRPr="00C84D96">
        <w:rPr>
          <w:b w:val="0"/>
          <w:sz w:val="28"/>
          <w:szCs w:val="28"/>
        </w:rPr>
        <w:t xml:space="preserve">                                  </w:t>
      </w:r>
      <w:r>
        <w:rPr>
          <w:b w:val="0"/>
          <w:sz w:val="28"/>
          <w:szCs w:val="28"/>
        </w:rPr>
        <w:t>А</w:t>
      </w:r>
      <w:r w:rsidRPr="000F518A">
        <w:rPr>
          <w:b w:val="0"/>
          <w:sz w:val="28"/>
          <w:szCs w:val="28"/>
          <w:vertAlign w:val="subscript"/>
        </w:rPr>
        <w:t>ср</w:t>
      </w:r>
      <w:r>
        <w:rPr>
          <w:b w:val="0"/>
          <w:sz w:val="28"/>
          <w:szCs w:val="28"/>
        </w:rPr>
        <w:t xml:space="preserve"> = ------------------------------------, где:</w:t>
      </w:r>
    </w:p>
    <w:p w:rsidR="00073C65" w:rsidRDefault="00073C65" w:rsidP="00073C6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S</w:t>
      </w:r>
      <w:r w:rsidRPr="00C84D96">
        <w:rPr>
          <w:b w:val="0"/>
          <w:sz w:val="28"/>
          <w:szCs w:val="28"/>
          <w:vertAlign w:val="subscript"/>
        </w:rPr>
        <w:t>1</w:t>
      </w:r>
      <w:r w:rsidRPr="00C84D96">
        <w:rPr>
          <w:b w:val="0"/>
          <w:sz w:val="28"/>
          <w:szCs w:val="28"/>
        </w:rPr>
        <w:t xml:space="preserve">+ </w:t>
      </w:r>
      <w:r>
        <w:rPr>
          <w:b w:val="0"/>
          <w:sz w:val="28"/>
          <w:szCs w:val="28"/>
          <w:lang w:val="en-US"/>
        </w:rPr>
        <w:t>S</w:t>
      </w:r>
      <w:r w:rsidRPr="00C84D96">
        <w:rPr>
          <w:b w:val="0"/>
          <w:sz w:val="28"/>
          <w:szCs w:val="28"/>
          <w:vertAlign w:val="subscript"/>
        </w:rPr>
        <w:t>2</w:t>
      </w:r>
      <w:r w:rsidRPr="00C84D96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  <w:lang w:val="en-US"/>
        </w:rPr>
        <w:t>S</w:t>
      </w:r>
      <w:r w:rsidRPr="00C84D96">
        <w:rPr>
          <w:b w:val="0"/>
          <w:sz w:val="28"/>
          <w:szCs w:val="28"/>
          <w:vertAlign w:val="subscript"/>
        </w:rPr>
        <w:t>3</w:t>
      </w: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0F518A"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 xml:space="preserve"> А</w:t>
      </w:r>
      <w:r w:rsidRPr="000F518A"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А</w:t>
      </w:r>
      <w:r w:rsidRPr="000F518A"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 xml:space="preserve"> – средние размеры ежемесячных отчислений на полное восстановление жилых зданий по каждой группе капитальности;</w:t>
      </w:r>
    </w:p>
    <w:p w:rsidR="00073C65" w:rsidRDefault="00073C65" w:rsidP="00073C65">
      <w:pPr>
        <w:pStyle w:val="a3"/>
        <w:jc w:val="left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S</w:t>
      </w:r>
      <w:r w:rsidRPr="00C84D96">
        <w:rPr>
          <w:b w:val="0"/>
          <w:sz w:val="28"/>
          <w:szCs w:val="28"/>
          <w:vertAlign w:val="subscript"/>
        </w:rPr>
        <w:t>1</w:t>
      </w:r>
      <w:r w:rsidRPr="00C84D96">
        <w:rPr>
          <w:b w:val="0"/>
          <w:sz w:val="28"/>
          <w:szCs w:val="28"/>
        </w:rPr>
        <w:t xml:space="preserve">+ </w:t>
      </w:r>
      <w:r>
        <w:rPr>
          <w:b w:val="0"/>
          <w:sz w:val="28"/>
          <w:szCs w:val="28"/>
          <w:lang w:val="en-US"/>
        </w:rPr>
        <w:t>S</w:t>
      </w:r>
      <w:r w:rsidRPr="00C84D96">
        <w:rPr>
          <w:b w:val="0"/>
          <w:sz w:val="28"/>
          <w:szCs w:val="28"/>
          <w:vertAlign w:val="subscript"/>
        </w:rPr>
        <w:t>2</w:t>
      </w:r>
      <w:r w:rsidRPr="00C84D96">
        <w:rPr>
          <w:b w:val="0"/>
          <w:sz w:val="28"/>
          <w:szCs w:val="28"/>
        </w:rPr>
        <w:t xml:space="preserve"> + </w:t>
      </w:r>
      <w:r>
        <w:rPr>
          <w:b w:val="0"/>
          <w:sz w:val="28"/>
          <w:szCs w:val="28"/>
          <w:lang w:val="en-US"/>
        </w:rPr>
        <w:t>S</w:t>
      </w:r>
      <w:r w:rsidRPr="00C84D96"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</w:rPr>
        <w:t xml:space="preserve"> – общая площадь жилых зданий каждой группы капитальности.</w:t>
      </w:r>
    </w:p>
    <w:p w:rsidR="00073C65" w:rsidRDefault="00073C65" w:rsidP="00073C65">
      <w:pPr>
        <w:pStyle w:val="a3"/>
        <w:jc w:val="left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каждой </w:t>
      </w:r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-той группе зданий по капитальности определяется размер отчислений на полное восстановление 1 кв. м общей площади жилого здания в месяц по формуле:</w:t>
      </w:r>
    </w:p>
    <w:p w:rsidR="00073C65" w:rsidRPr="00C84D96" w:rsidRDefault="00073C65" w:rsidP="00073C6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  <w:vertAlign w:val="subscript"/>
          <w:lang w:val="en-US"/>
        </w:rPr>
        <w:t>i</w:t>
      </w:r>
      <w:r>
        <w:rPr>
          <w:b w:val="0"/>
          <w:sz w:val="28"/>
          <w:szCs w:val="28"/>
        </w:rPr>
        <w:t xml:space="preserve"> х В</w:t>
      </w:r>
      <w:r w:rsidRPr="00B9285A">
        <w:rPr>
          <w:b w:val="0"/>
          <w:sz w:val="28"/>
          <w:szCs w:val="28"/>
          <w:vertAlign w:val="subscript"/>
          <w:lang w:val="en-US"/>
        </w:rPr>
        <w:t>i</w:t>
      </w:r>
    </w:p>
    <w:p w:rsidR="00073C65" w:rsidRPr="00F578D1" w:rsidRDefault="00073C65" w:rsidP="00073C65">
      <w:pPr>
        <w:pStyle w:val="a3"/>
        <w:jc w:val="left"/>
        <w:rPr>
          <w:b w:val="0"/>
          <w:sz w:val="28"/>
          <w:szCs w:val="28"/>
        </w:rPr>
      </w:pPr>
      <w:r w:rsidRPr="00C84D96">
        <w:rPr>
          <w:b w:val="0"/>
          <w:sz w:val="28"/>
          <w:szCs w:val="28"/>
        </w:rPr>
        <w:t xml:space="preserve">                                             </w:t>
      </w:r>
      <w:r>
        <w:rPr>
          <w:b w:val="0"/>
          <w:sz w:val="28"/>
          <w:szCs w:val="28"/>
        </w:rPr>
        <w:t xml:space="preserve">   </w:t>
      </w:r>
      <w:r w:rsidRPr="00C84D96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А</w:t>
      </w:r>
      <w:r w:rsidRPr="00B9285A">
        <w:rPr>
          <w:b w:val="0"/>
          <w:sz w:val="28"/>
          <w:szCs w:val="28"/>
          <w:vertAlign w:val="subscript"/>
          <w:lang w:val="en-US"/>
        </w:rPr>
        <w:t>i</w:t>
      </w:r>
      <w:r w:rsidRPr="00C84D96">
        <w:rPr>
          <w:b w:val="0"/>
          <w:sz w:val="28"/>
          <w:szCs w:val="28"/>
        </w:rPr>
        <w:t xml:space="preserve"> = --------------</w:t>
      </w:r>
      <w:r>
        <w:rPr>
          <w:b w:val="0"/>
          <w:sz w:val="28"/>
          <w:szCs w:val="28"/>
        </w:rPr>
        <w:t>, где:</w:t>
      </w:r>
    </w:p>
    <w:p w:rsidR="00073C65" w:rsidRDefault="00073C65" w:rsidP="00073C65">
      <w:pPr>
        <w:pStyle w:val="a3"/>
        <w:rPr>
          <w:b w:val="0"/>
          <w:sz w:val="28"/>
          <w:szCs w:val="28"/>
        </w:rPr>
      </w:pPr>
      <w:r w:rsidRPr="00C84D96">
        <w:rPr>
          <w:b w:val="0"/>
          <w:sz w:val="28"/>
          <w:szCs w:val="28"/>
        </w:rPr>
        <w:t xml:space="preserve">12 </w:t>
      </w:r>
      <w:r>
        <w:rPr>
          <w:b w:val="0"/>
          <w:sz w:val="28"/>
          <w:szCs w:val="28"/>
        </w:rPr>
        <w:t>х 100</w:t>
      </w: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F578D1">
        <w:rPr>
          <w:b w:val="0"/>
          <w:sz w:val="28"/>
          <w:szCs w:val="28"/>
          <w:vertAlign w:val="subscript"/>
          <w:lang w:val="en-US"/>
        </w:rPr>
        <w:t>i</w:t>
      </w:r>
      <w:r w:rsidRPr="00C84D96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средний размер ежемесячных отчислений на полное восстановление жилищного фонда по отдельным группам капитальности жилых зданий в расчёте на 1 кв. м общей площади (в рублях);</w:t>
      </w: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F578D1">
        <w:rPr>
          <w:b w:val="0"/>
          <w:sz w:val="28"/>
          <w:szCs w:val="28"/>
          <w:vertAlign w:val="subscript"/>
          <w:lang w:val="en-US"/>
        </w:rPr>
        <w:t>i</w:t>
      </w:r>
      <w:r w:rsidRPr="00C84D9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кадастровая стоимость 1 кв. м общей площади в каждой группе жилых зданий по капитальности в действующих ценах (в рублях);</w:t>
      </w: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CD2E49">
        <w:rPr>
          <w:b w:val="0"/>
          <w:sz w:val="28"/>
          <w:szCs w:val="28"/>
          <w:vertAlign w:val="subscript"/>
          <w:lang w:val="en-US"/>
        </w:rPr>
        <w:t>i</w:t>
      </w:r>
      <w:r>
        <w:rPr>
          <w:b w:val="0"/>
          <w:sz w:val="28"/>
          <w:szCs w:val="28"/>
        </w:rPr>
        <w:t xml:space="preserve"> – норматив отчислений на полное восстановление по каждой группе капитальности (в %), численно равный соответствующей норме </w:t>
      </w:r>
      <w:r>
        <w:rPr>
          <w:b w:val="0"/>
          <w:sz w:val="28"/>
          <w:szCs w:val="28"/>
        </w:rPr>
        <w:lastRenderedPageBreak/>
        <w:t>амортизационных отчислений, указанной в Постановлении Совета Министров  СССР от 22.10.1999 г. № 1072:</w:t>
      </w:r>
    </w:p>
    <w:p w:rsidR="00073C65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348"/>
        <w:gridCol w:w="2373"/>
      </w:tblGrid>
      <w:tr w:rsidR="00073C65" w:rsidRPr="00D63D7F" w:rsidTr="0030019A">
        <w:trPr>
          <w:tblHeader/>
        </w:trPr>
        <w:tc>
          <w:tcPr>
            <w:tcW w:w="3241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 xml:space="preserve">Группы и виды жилых зданий </w:t>
            </w:r>
          </w:p>
        </w:tc>
        <w:tc>
          <w:tcPr>
            <w:tcW w:w="889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Шифр</w:t>
            </w:r>
          </w:p>
        </w:tc>
        <w:tc>
          <w:tcPr>
            <w:tcW w:w="870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Норма амортизационных отчислений, %</w:t>
            </w:r>
          </w:p>
        </w:tc>
      </w:tr>
      <w:tr w:rsidR="00073C65" w:rsidRPr="00D63D7F" w:rsidTr="0030019A">
        <w:tc>
          <w:tcPr>
            <w:tcW w:w="3241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Жилые здания</w:t>
            </w:r>
          </w:p>
        </w:tc>
        <w:tc>
          <w:tcPr>
            <w:tcW w:w="889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101</w:t>
            </w:r>
          </w:p>
        </w:tc>
        <w:tc>
          <w:tcPr>
            <w:tcW w:w="870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073C65" w:rsidRPr="00D63D7F" w:rsidTr="0030019A">
        <w:tc>
          <w:tcPr>
            <w:tcW w:w="3241" w:type="pct"/>
            <w:vAlign w:val="center"/>
          </w:tcPr>
          <w:p w:rsidR="00073C65" w:rsidRPr="00D63D7F" w:rsidRDefault="00073C65" w:rsidP="0030019A">
            <w:pPr>
              <w:pStyle w:val="ConsPlusNonformat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F">
              <w:rPr>
                <w:rFonts w:ascii="Times New Roman" w:hAnsi="Times New Roman" w:cs="Times New Roman"/>
                <w:sz w:val="28"/>
                <w:szCs w:val="28"/>
              </w:rPr>
              <w:t>Здания каменные, особо капитальные, стены     кирпичные толщиной в 2,5 - 3,5 кирпича  или кирпичные с железобетонным или  металлическим   каркасом, перекрытия железобетонные   и  бетонные; здания с крупнопанельными  стенами,  перекрытия</w:t>
            </w:r>
          </w:p>
        </w:tc>
        <w:tc>
          <w:tcPr>
            <w:tcW w:w="889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10100</w:t>
            </w:r>
          </w:p>
        </w:tc>
        <w:tc>
          <w:tcPr>
            <w:tcW w:w="870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0,7</w:t>
            </w:r>
          </w:p>
        </w:tc>
      </w:tr>
      <w:tr w:rsidR="00073C65" w:rsidRPr="00D63D7F" w:rsidTr="0030019A">
        <w:tc>
          <w:tcPr>
            <w:tcW w:w="3241" w:type="pct"/>
            <w:vAlign w:val="center"/>
          </w:tcPr>
          <w:p w:rsidR="00073C65" w:rsidRPr="00D63D7F" w:rsidRDefault="00073C65" w:rsidP="0030019A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F">
              <w:rPr>
                <w:rFonts w:ascii="Times New Roman" w:hAnsi="Times New Roman" w:cs="Times New Roman"/>
                <w:sz w:val="28"/>
                <w:szCs w:val="28"/>
              </w:rPr>
              <w:t xml:space="preserve">Здания с кирпичными стенами толщиной в 1,5 - 2,5 кирпича, перекрытия железобетонные,  бетонные или деревянные; с крупноблочными     стенами, перекрытия железобетонные                 </w:t>
            </w:r>
          </w:p>
        </w:tc>
        <w:tc>
          <w:tcPr>
            <w:tcW w:w="889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10101</w:t>
            </w:r>
          </w:p>
        </w:tc>
        <w:tc>
          <w:tcPr>
            <w:tcW w:w="870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0,8</w:t>
            </w:r>
          </w:p>
        </w:tc>
      </w:tr>
      <w:tr w:rsidR="00073C65" w:rsidRPr="00D63D7F" w:rsidTr="0030019A">
        <w:tc>
          <w:tcPr>
            <w:tcW w:w="3241" w:type="pct"/>
            <w:vAlign w:val="center"/>
          </w:tcPr>
          <w:p w:rsidR="00073C65" w:rsidRPr="00D63D7F" w:rsidRDefault="00073C65" w:rsidP="0030019A">
            <w:pPr>
              <w:pStyle w:val="ConsPlusNonformat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F">
              <w:rPr>
                <w:rFonts w:ascii="Times New Roman" w:hAnsi="Times New Roman" w:cs="Times New Roman"/>
                <w:sz w:val="28"/>
                <w:szCs w:val="28"/>
              </w:rPr>
              <w:t xml:space="preserve">Здания со стенами облегченной кладки из кирпича, монолитного шлакобетона, легких шлакоблоков, ракушечника, перекрытия железобетонные или бетонные; здания со стенами крупноблочными или облегченной кладки из кирпича, монолитного шлакобетона, мелких шлакоблоков, ракушечника, перекрытия деревянные                                 </w:t>
            </w:r>
          </w:p>
        </w:tc>
        <w:tc>
          <w:tcPr>
            <w:tcW w:w="889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10102</w:t>
            </w:r>
          </w:p>
        </w:tc>
        <w:tc>
          <w:tcPr>
            <w:tcW w:w="870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1,0</w:t>
            </w:r>
          </w:p>
        </w:tc>
      </w:tr>
      <w:tr w:rsidR="00073C65" w:rsidRPr="00D63D7F" w:rsidTr="0030019A">
        <w:tc>
          <w:tcPr>
            <w:tcW w:w="3241" w:type="pct"/>
            <w:vAlign w:val="center"/>
          </w:tcPr>
          <w:p w:rsidR="00073C65" w:rsidRPr="001148CD" w:rsidRDefault="00073C65" w:rsidP="0030019A">
            <w:pPr>
              <w:pStyle w:val="ConsPlusNonformat"/>
              <w:overflowPunct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CD">
              <w:rPr>
                <w:rFonts w:ascii="Times New Roman" w:hAnsi="Times New Roman" w:cs="Times New Roman"/>
                <w:sz w:val="28"/>
                <w:szCs w:val="28"/>
              </w:rPr>
              <w:t>Здания со стенами смешанными, деревянными рублеными или брусчатыми</w:t>
            </w:r>
          </w:p>
        </w:tc>
        <w:tc>
          <w:tcPr>
            <w:tcW w:w="889" w:type="pct"/>
            <w:vAlign w:val="center"/>
          </w:tcPr>
          <w:p w:rsidR="00073C65" w:rsidRPr="001148CD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1148CD">
              <w:rPr>
                <w:b w:val="0"/>
                <w:sz w:val="28"/>
                <w:szCs w:val="28"/>
              </w:rPr>
              <w:t>10103</w:t>
            </w:r>
          </w:p>
        </w:tc>
        <w:tc>
          <w:tcPr>
            <w:tcW w:w="870" w:type="pct"/>
            <w:vAlign w:val="center"/>
          </w:tcPr>
          <w:p w:rsidR="00073C65" w:rsidRPr="001148CD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1148CD">
              <w:rPr>
                <w:b w:val="0"/>
                <w:sz w:val="28"/>
                <w:szCs w:val="28"/>
              </w:rPr>
              <w:t>2,0</w:t>
            </w:r>
          </w:p>
        </w:tc>
      </w:tr>
      <w:tr w:rsidR="00073C65" w:rsidRPr="00D63D7F" w:rsidTr="0030019A">
        <w:tc>
          <w:tcPr>
            <w:tcW w:w="3241" w:type="pct"/>
            <w:vAlign w:val="center"/>
          </w:tcPr>
          <w:p w:rsidR="00073C65" w:rsidRPr="00D63D7F" w:rsidRDefault="00073C65" w:rsidP="0030019A">
            <w:pPr>
              <w:pStyle w:val="ConsPlusNonformat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F">
              <w:rPr>
                <w:rFonts w:ascii="Times New Roman" w:hAnsi="Times New Roman" w:cs="Times New Roman"/>
                <w:sz w:val="28"/>
                <w:szCs w:val="28"/>
              </w:rPr>
              <w:t>Здания сырцовые, сборно-щитовые, каркасно-засыпные, глинобитные, саманные</w:t>
            </w:r>
          </w:p>
        </w:tc>
        <w:tc>
          <w:tcPr>
            <w:tcW w:w="889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10104</w:t>
            </w:r>
          </w:p>
        </w:tc>
        <w:tc>
          <w:tcPr>
            <w:tcW w:w="870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3,3</w:t>
            </w:r>
          </w:p>
        </w:tc>
      </w:tr>
      <w:tr w:rsidR="00073C65" w:rsidRPr="00D63D7F" w:rsidTr="0030019A">
        <w:tc>
          <w:tcPr>
            <w:tcW w:w="3241" w:type="pct"/>
            <w:vAlign w:val="center"/>
          </w:tcPr>
          <w:p w:rsidR="00073C65" w:rsidRPr="00D63D7F" w:rsidRDefault="00073C65" w:rsidP="0030019A">
            <w:pPr>
              <w:pStyle w:val="ConsPlusNonformat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3D7F">
              <w:rPr>
                <w:rFonts w:ascii="Times New Roman" w:hAnsi="Times New Roman" w:cs="Times New Roman"/>
                <w:sz w:val="28"/>
                <w:szCs w:val="28"/>
              </w:rPr>
              <w:t xml:space="preserve">Здания каркасно-камышитовые и другие облегченные                            </w:t>
            </w:r>
          </w:p>
        </w:tc>
        <w:tc>
          <w:tcPr>
            <w:tcW w:w="889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10105</w:t>
            </w:r>
          </w:p>
        </w:tc>
        <w:tc>
          <w:tcPr>
            <w:tcW w:w="870" w:type="pct"/>
            <w:vAlign w:val="center"/>
          </w:tcPr>
          <w:p w:rsidR="00073C65" w:rsidRPr="00D63D7F" w:rsidRDefault="00073C65" w:rsidP="0030019A">
            <w:pPr>
              <w:pStyle w:val="a3"/>
              <w:rPr>
                <w:b w:val="0"/>
                <w:sz w:val="28"/>
                <w:szCs w:val="28"/>
              </w:rPr>
            </w:pPr>
            <w:r w:rsidRPr="00D63D7F">
              <w:rPr>
                <w:b w:val="0"/>
                <w:sz w:val="28"/>
                <w:szCs w:val="28"/>
              </w:rPr>
              <w:t>6,6</w:t>
            </w:r>
          </w:p>
        </w:tc>
      </w:tr>
    </w:tbl>
    <w:p w:rsidR="00073C65" w:rsidRPr="00BA53E4" w:rsidRDefault="00073C65" w:rsidP="00073C65">
      <w:pPr>
        <w:pStyle w:val="a3"/>
        <w:ind w:firstLine="709"/>
        <w:jc w:val="both"/>
        <w:rPr>
          <w:b w:val="0"/>
          <w:sz w:val="28"/>
          <w:szCs w:val="28"/>
        </w:rPr>
      </w:pPr>
    </w:p>
    <w:p w:rsidR="00073C65" w:rsidRPr="00BA53E4" w:rsidRDefault="00073C65" w:rsidP="00073C65">
      <w:pPr>
        <w:pStyle w:val="a3"/>
        <w:rPr>
          <w:b w:val="0"/>
          <w:sz w:val="28"/>
          <w:szCs w:val="28"/>
          <w:lang w:val="en-US"/>
        </w:rPr>
      </w:pPr>
    </w:p>
    <w:p w:rsidR="00073C65" w:rsidRDefault="00073C65" w:rsidP="00073C65"/>
    <w:p w:rsidR="00DF0852" w:rsidRDefault="00DF0852"/>
    <w:sectPr w:rsidR="00DF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88"/>
    <w:rsid w:val="00073C65"/>
    <w:rsid w:val="00686B18"/>
    <w:rsid w:val="008D20AE"/>
    <w:rsid w:val="00935288"/>
    <w:rsid w:val="00D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C65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073C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Шапка (герб)"/>
    <w:basedOn w:val="a"/>
    <w:rsid w:val="00073C6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nformat">
    <w:name w:val="ConsPlusNonformat"/>
    <w:uiPriority w:val="99"/>
    <w:rsid w:val="00073C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C65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073C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Шапка (герб)"/>
    <w:basedOn w:val="a"/>
    <w:rsid w:val="00073C6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nformat">
    <w:name w:val="ConsPlusNonformat"/>
    <w:uiPriority w:val="99"/>
    <w:rsid w:val="00073C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2017-08-10T02:29:00Z</cp:lastPrinted>
  <dcterms:created xsi:type="dcterms:W3CDTF">2017-08-09T06:14:00Z</dcterms:created>
  <dcterms:modified xsi:type="dcterms:W3CDTF">2017-08-10T02:42:00Z</dcterms:modified>
</cp:coreProperties>
</file>