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E0" w:rsidRPr="007A0C8B" w:rsidRDefault="001E77E0" w:rsidP="009009E0">
      <w:pPr>
        <w:pStyle w:val="1"/>
        <w:rPr>
          <w:sz w:val="28"/>
          <w:szCs w:val="28"/>
        </w:rPr>
      </w:pPr>
      <w:r w:rsidRPr="007A0C8B">
        <w:rPr>
          <w:sz w:val="28"/>
          <w:szCs w:val="28"/>
        </w:rPr>
        <w:t>Иркутская область</w:t>
      </w:r>
    </w:p>
    <w:p w:rsidR="001E77E0" w:rsidRPr="007A0C8B" w:rsidRDefault="001E77E0" w:rsidP="001E77E0">
      <w:pPr>
        <w:tabs>
          <w:tab w:val="left" w:pos="2760"/>
          <w:tab w:val="center" w:pos="4677"/>
        </w:tabs>
        <w:jc w:val="center"/>
        <w:rPr>
          <w:b/>
          <w:sz w:val="28"/>
          <w:szCs w:val="28"/>
        </w:rPr>
      </w:pPr>
      <w:r w:rsidRPr="007A0C8B">
        <w:rPr>
          <w:b/>
          <w:sz w:val="28"/>
          <w:szCs w:val="28"/>
        </w:rPr>
        <w:t xml:space="preserve">Т у л у н с к и й   </w:t>
      </w:r>
      <w:proofErr w:type="gramStart"/>
      <w:r w:rsidRPr="007A0C8B">
        <w:rPr>
          <w:b/>
          <w:sz w:val="28"/>
          <w:szCs w:val="28"/>
        </w:rPr>
        <w:t>р</w:t>
      </w:r>
      <w:proofErr w:type="gramEnd"/>
      <w:r w:rsidRPr="007A0C8B">
        <w:rPr>
          <w:b/>
          <w:sz w:val="28"/>
          <w:szCs w:val="28"/>
        </w:rPr>
        <w:t xml:space="preserve"> а й о н</w:t>
      </w:r>
    </w:p>
    <w:p w:rsidR="001E77E0" w:rsidRPr="007A0C8B" w:rsidRDefault="001E77E0" w:rsidP="001E77E0">
      <w:pPr>
        <w:jc w:val="center"/>
        <w:rPr>
          <w:b/>
          <w:sz w:val="28"/>
          <w:szCs w:val="28"/>
        </w:rPr>
      </w:pPr>
    </w:p>
    <w:p w:rsidR="001E77E0" w:rsidRPr="007A0C8B" w:rsidRDefault="001E77E0" w:rsidP="001E77E0">
      <w:pPr>
        <w:pStyle w:val="2"/>
        <w:tabs>
          <w:tab w:val="center" w:pos="4677"/>
        </w:tabs>
        <w:rPr>
          <w:sz w:val="28"/>
          <w:szCs w:val="28"/>
        </w:rPr>
      </w:pPr>
      <w:r w:rsidRPr="007A0C8B">
        <w:rPr>
          <w:sz w:val="28"/>
          <w:szCs w:val="28"/>
        </w:rPr>
        <w:t>ДУМА ПЕРФИЛОВСКОГО СЕЛЬСКОГО ПОСЕЛЕНИЯ</w:t>
      </w:r>
    </w:p>
    <w:p w:rsidR="001E77E0" w:rsidRPr="007A0C8B" w:rsidRDefault="001E77E0" w:rsidP="001E77E0">
      <w:pPr>
        <w:tabs>
          <w:tab w:val="left" w:pos="3720"/>
        </w:tabs>
        <w:jc w:val="center"/>
        <w:rPr>
          <w:b/>
          <w:sz w:val="28"/>
          <w:szCs w:val="28"/>
        </w:rPr>
      </w:pPr>
    </w:p>
    <w:p w:rsidR="001E77E0" w:rsidRPr="007A0C8B" w:rsidRDefault="001E77E0" w:rsidP="001E77E0">
      <w:pPr>
        <w:tabs>
          <w:tab w:val="left" w:pos="3282"/>
          <w:tab w:val="center" w:pos="4677"/>
        </w:tabs>
        <w:ind w:firstLine="708"/>
        <w:jc w:val="center"/>
        <w:rPr>
          <w:b/>
          <w:sz w:val="28"/>
          <w:szCs w:val="28"/>
        </w:rPr>
      </w:pPr>
      <w:r w:rsidRPr="007A0C8B">
        <w:rPr>
          <w:b/>
          <w:sz w:val="28"/>
          <w:szCs w:val="28"/>
        </w:rPr>
        <w:t>РЕШЕНИЕ</w:t>
      </w:r>
    </w:p>
    <w:p w:rsidR="001E77E0" w:rsidRPr="007A0C8B" w:rsidRDefault="001E77E0" w:rsidP="001E77E0">
      <w:pPr>
        <w:jc w:val="center"/>
        <w:rPr>
          <w:b/>
          <w:sz w:val="28"/>
          <w:szCs w:val="28"/>
        </w:rPr>
      </w:pPr>
    </w:p>
    <w:p w:rsidR="001E77E0" w:rsidRPr="007A0C8B" w:rsidRDefault="009009E0" w:rsidP="001E77E0">
      <w:pPr>
        <w:jc w:val="center"/>
        <w:rPr>
          <w:b/>
          <w:sz w:val="28"/>
          <w:szCs w:val="28"/>
        </w:rPr>
      </w:pPr>
      <w:r>
        <w:rPr>
          <w:b/>
          <w:sz w:val="28"/>
          <w:szCs w:val="28"/>
        </w:rPr>
        <w:t xml:space="preserve">«08» июня </w:t>
      </w:r>
      <w:r w:rsidR="001E77E0" w:rsidRPr="007A0C8B">
        <w:rPr>
          <w:b/>
          <w:sz w:val="28"/>
          <w:szCs w:val="28"/>
        </w:rPr>
        <w:t>2018 г.                                                                          №</w:t>
      </w:r>
      <w:r>
        <w:rPr>
          <w:b/>
          <w:sz w:val="28"/>
          <w:szCs w:val="28"/>
        </w:rPr>
        <w:t xml:space="preserve"> 32</w:t>
      </w:r>
    </w:p>
    <w:p w:rsidR="001E77E0" w:rsidRPr="007A0C8B" w:rsidRDefault="001E77E0" w:rsidP="001E77E0">
      <w:pPr>
        <w:jc w:val="center"/>
        <w:rPr>
          <w:b/>
          <w:sz w:val="28"/>
          <w:szCs w:val="28"/>
        </w:rPr>
      </w:pPr>
    </w:p>
    <w:p w:rsidR="001E77E0" w:rsidRPr="007A0C8B" w:rsidRDefault="001E77E0" w:rsidP="001E77E0">
      <w:pPr>
        <w:ind w:left="4248" w:firstLine="708"/>
        <w:rPr>
          <w:sz w:val="28"/>
          <w:szCs w:val="28"/>
        </w:rPr>
      </w:pPr>
      <w:r w:rsidRPr="007A0C8B">
        <w:rPr>
          <w:sz w:val="28"/>
          <w:szCs w:val="28"/>
        </w:rPr>
        <w:t>с. Перфилово</w:t>
      </w:r>
    </w:p>
    <w:p w:rsidR="001E77E0" w:rsidRPr="007A0C8B" w:rsidRDefault="001E77E0" w:rsidP="001E77E0">
      <w:pPr>
        <w:rPr>
          <w:sz w:val="28"/>
          <w:szCs w:val="28"/>
        </w:rPr>
      </w:pPr>
    </w:p>
    <w:p w:rsidR="001E77E0" w:rsidRPr="007A0C8B" w:rsidRDefault="001E77E0" w:rsidP="001E77E0">
      <w:pPr>
        <w:rPr>
          <w:b/>
          <w:sz w:val="28"/>
          <w:szCs w:val="28"/>
        </w:rPr>
      </w:pPr>
      <w:r w:rsidRPr="007A0C8B">
        <w:rPr>
          <w:b/>
          <w:sz w:val="28"/>
          <w:szCs w:val="28"/>
        </w:rPr>
        <w:t xml:space="preserve">Об исполнении бюджета </w:t>
      </w:r>
    </w:p>
    <w:p w:rsidR="001E77E0" w:rsidRPr="007A0C8B" w:rsidRDefault="001E77E0" w:rsidP="001E77E0">
      <w:pPr>
        <w:rPr>
          <w:b/>
          <w:sz w:val="28"/>
          <w:szCs w:val="28"/>
        </w:rPr>
      </w:pPr>
      <w:r w:rsidRPr="007A0C8B">
        <w:rPr>
          <w:b/>
          <w:sz w:val="28"/>
          <w:szCs w:val="28"/>
        </w:rPr>
        <w:t>Перфиловского муниципального</w:t>
      </w:r>
    </w:p>
    <w:p w:rsidR="001E77E0" w:rsidRPr="007A0C8B" w:rsidRDefault="001E77E0" w:rsidP="001E77E0">
      <w:pPr>
        <w:rPr>
          <w:b/>
          <w:sz w:val="28"/>
          <w:szCs w:val="28"/>
        </w:rPr>
      </w:pPr>
      <w:r w:rsidRPr="007A0C8B">
        <w:rPr>
          <w:b/>
          <w:sz w:val="28"/>
          <w:szCs w:val="28"/>
        </w:rPr>
        <w:t>образования за 2017 год</w:t>
      </w:r>
    </w:p>
    <w:p w:rsidR="001E77E0" w:rsidRPr="007A0C8B" w:rsidRDefault="001E77E0" w:rsidP="001E77E0">
      <w:pPr>
        <w:rPr>
          <w:b/>
          <w:sz w:val="28"/>
          <w:szCs w:val="28"/>
        </w:rPr>
      </w:pPr>
    </w:p>
    <w:p w:rsidR="001E77E0" w:rsidRPr="007A0C8B" w:rsidRDefault="001E77E0" w:rsidP="001E77E0">
      <w:pPr>
        <w:ind w:firstLine="708"/>
        <w:jc w:val="both"/>
        <w:rPr>
          <w:sz w:val="28"/>
          <w:szCs w:val="28"/>
        </w:rPr>
      </w:pPr>
      <w:r w:rsidRPr="007A0C8B">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Перфиловского муниципального образования, Положением «О бюджетном процессе в Перфиловском муниципальном образовании», Дума Перфиловского сельского поселения</w:t>
      </w:r>
    </w:p>
    <w:p w:rsidR="001E77E0" w:rsidRPr="007A0C8B" w:rsidRDefault="001E77E0" w:rsidP="001E77E0">
      <w:pPr>
        <w:jc w:val="both"/>
        <w:rPr>
          <w:sz w:val="28"/>
          <w:szCs w:val="28"/>
        </w:rPr>
      </w:pPr>
    </w:p>
    <w:p w:rsidR="001E77E0" w:rsidRPr="007A0C8B" w:rsidRDefault="001E77E0" w:rsidP="001E77E0">
      <w:pPr>
        <w:ind w:left="3540" w:firstLine="708"/>
        <w:rPr>
          <w:sz w:val="28"/>
          <w:szCs w:val="28"/>
        </w:rPr>
      </w:pPr>
      <w:proofErr w:type="gramStart"/>
      <w:r w:rsidRPr="007A0C8B">
        <w:rPr>
          <w:sz w:val="28"/>
          <w:szCs w:val="28"/>
        </w:rPr>
        <w:t>Р</w:t>
      </w:r>
      <w:proofErr w:type="gramEnd"/>
      <w:r w:rsidRPr="007A0C8B">
        <w:rPr>
          <w:sz w:val="28"/>
          <w:szCs w:val="28"/>
        </w:rPr>
        <w:t xml:space="preserve"> Е Ш И Л А :</w:t>
      </w:r>
    </w:p>
    <w:p w:rsidR="001E77E0" w:rsidRPr="007A0C8B" w:rsidRDefault="001E77E0" w:rsidP="001E77E0">
      <w:pPr>
        <w:numPr>
          <w:ilvl w:val="0"/>
          <w:numId w:val="1"/>
        </w:numPr>
        <w:tabs>
          <w:tab w:val="clear" w:pos="720"/>
          <w:tab w:val="num" w:pos="0"/>
          <w:tab w:val="left" w:pos="426"/>
        </w:tabs>
        <w:ind w:left="0" w:firstLine="0"/>
        <w:jc w:val="both"/>
        <w:rPr>
          <w:sz w:val="28"/>
          <w:szCs w:val="28"/>
        </w:rPr>
      </w:pPr>
      <w:r w:rsidRPr="007A0C8B">
        <w:rPr>
          <w:sz w:val="28"/>
          <w:szCs w:val="28"/>
        </w:rPr>
        <w:t xml:space="preserve">Утвердить отчет об исполнении бюджета Перфиловского муниципального образования  за 2017год по доходам в сумме 11517,9 тыс. руб., по расходам в сумме 11370,5 тыс. руб. с превышением доходов над расходами (профицит бюджета) в сумме 147,4 тыс. руб. и со следующими показателями: </w:t>
      </w:r>
    </w:p>
    <w:p w:rsidR="001E77E0" w:rsidRPr="007A0C8B" w:rsidRDefault="001E77E0" w:rsidP="001E77E0">
      <w:pPr>
        <w:pStyle w:val="a3"/>
        <w:ind w:firstLine="1068"/>
        <w:rPr>
          <w:sz w:val="28"/>
          <w:szCs w:val="28"/>
        </w:rPr>
      </w:pPr>
      <w:r w:rsidRPr="007A0C8B">
        <w:rPr>
          <w:sz w:val="28"/>
          <w:szCs w:val="28"/>
        </w:rPr>
        <w:t>1) доходов бюджета Перфиловского муниципального образования по кодам классификации доходов бюджетов за 2017 год согласно приложению № 1 к настоящему решению;</w:t>
      </w:r>
    </w:p>
    <w:p w:rsidR="001E77E0" w:rsidRPr="007A0C8B" w:rsidRDefault="001E77E0" w:rsidP="001E77E0">
      <w:pPr>
        <w:pStyle w:val="a3"/>
        <w:ind w:firstLine="1068"/>
        <w:rPr>
          <w:sz w:val="28"/>
          <w:szCs w:val="28"/>
        </w:rPr>
      </w:pPr>
      <w:r w:rsidRPr="007A0C8B">
        <w:rPr>
          <w:sz w:val="28"/>
          <w:szCs w:val="28"/>
        </w:rPr>
        <w:t>2) расходов бюджета Перфиловского муниципального образования по ведомственной структуре расходов бюджета Перфиловского муниципального образования за 2017 год согласно приложению № 2 к настоящему решению;</w:t>
      </w:r>
    </w:p>
    <w:p w:rsidR="001E77E0" w:rsidRPr="007A0C8B" w:rsidRDefault="001E77E0" w:rsidP="001E77E0">
      <w:pPr>
        <w:pStyle w:val="a3"/>
        <w:ind w:firstLine="1134"/>
        <w:rPr>
          <w:sz w:val="28"/>
          <w:szCs w:val="28"/>
        </w:rPr>
      </w:pPr>
      <w:r w:rsidRPr="007A0C8B">
        <w:rPr>
          <w:sz w:val="28"/>
          <w:szCs w:val="28"/>
        </w:rPr>
        <w:t>3) расходов бюджета Перфиловского муниципального образования по разделам и подразделам классификации расходов бюджетов за 2017 год согласно приложению № 3 к настоящему решению;</w:t>
      </w:r>
    </w:p>
    <w:p w:rsidR="001E77E0" w:rsidRPr="007A0C8B" w:rsidRDefault="001E77E0" w:rsidP="001E77E0">
      <w:pPr>
        <w:pStyle w:val="a3"/>
        <w:ind w:firstLine="1068"/>
        <w:rPr>
          <w:sz w:val="28"/>
          <w:szCs w:val="28"/>
        </w:rPr>
      </w:pPr>
      <w:r w:rsidRPr="007A0C8B">
        <w:rPr>
          <w:sz w:val="28"/>
          <w:szCs w:val="28"/>
        </w:rPr>
        <w:t xml:space="preserve">4) источников финансирования дефицита бюджета Перфиловского муниципального образования по кодам </w:t>
      </w:r>
      <w:proofErr w:type="gramStart"/>
      <w:r w:rsidRPr="007A0C8B">
        <w:rPr>
          <w:sz w:val="28"/>
          <w:szCs w:val="28"/>
        </w:rPr>
        <w:t>классификации источников финансирования дефицитов бюджетов</w:t>
      </w:r>
      <w:proofErr w:type="gramEnd"/>
      <w:r w:rsidRPr="007A0C8B">
        <w:rPr>
          <w:sz w:val="28"/>
          <w:szCs w:val="28"/>
        </w:rPr>
        <w:t xml:space="preserve"> за 2017 год согласно приложению № 4 к настоящему решению.</w:t>
      </w:r>
    </w:p>
    <w:p w:rsidR="001E77E0" w:rsidRPr="007A0C8B" w:rsidRDefault="001E77E0" w:rsidP="001E77E0">
      <w:pPr>
        <w:tabs>
          <w:tab w:val="left" w:pos="426"/>
          <w:tab w:val="num" w:pos="851"/>
        </w:tabs>
        <w:jc w:val="both"/>
        <w:rPr>
          <w:sz w:val="28"/>
          <w:szCs w:val="28"/>
        </w:rPr>
      </w:pPr>
      <w:r w:rsidRPr="007A0C8B">
        <w:rPr>
          <w:sz w:val="28"/>
          <w:szCs w:val="28"/>
        </w:rPr>
        <w:t>2.</w:t>
      </w:r>
      <w:r w:rsidRPr="007A0C8B">
        <w:rPr>
          <w:sz w:val="28"/>
          <w:szCs w:val="28"/>
        </w:rPr>
        <w:tab/>
        <w:t>Опубликовать настоящее решение в информационном бюллетене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1E77E0" w:rsidRPr="007A0C8B" w:rsidRDefault="001E77E0" w:rsidP="001E77E0">
      <w:pPr>
        <w:tabs>
          <w:tab w:val="left" w:pos="426"/>
          <w:tab w:val="num" w:pos="851"/>
        </w:tabs>
        <w:jc w:val="both"/>
        <w:rPr>
          <w:sz w:val="28"/>
          <w:szCs w:val="28"/>
        </w:rPr>
      </w:pPr>
    </w:p>
    <w:p w:rsidR="001E77E0" w:rsidRPr="007A0C8B" w:rsidRDefault="001E77E0" w:rsidP="001E77E0">
      <w:pPr>
        <w:tabs>
          <w:tab w:val="num" w:pos="900"/>
        </w:tabs>
        <w:ind w:right="-5"/>
        <w:jc w:val="both"/>
        <w:rPr>
          <w:sz w:val="28"/>
          <w:szCs w:val="28"/>
        </w:rPr>
      </w:pPr>
      <w:proofErr w:type="spellStart"/>
      <w:r w:rsidRPr="007A0C8B">
        <w:rPr>
          <w:sz w:val="28"/>
          <w:szCs w:val="28"/>
        </w:rPr>
        <w:t>ВрИО</w:t>
      </w:r>
      <w:proofErr w:type="spellEnd"/>
      <w:r w:rsidRPr="007A0C8B">
        <w:rPr>
          <w:sz w:val="28"/>
          <w:szCs w:val="28"/>
        </w:rPr>
        <w:t xml:space="preserve"> председателя Думы Перфиловского</w:t>
      </w:r>
    </w:p>
    <w:p w:rsidR="001E77E0" w:rsidRPr="007A0C8B" w:rsidRDefault="001E77E0" w:rsidP="001E77E0">
      <w:pPr>
        <w:tabs>
          <w:tab w:val="num" w:pos="900"/>
          <w:tab w:val="left" w:pos="6078"/>
        </w:tabs>
        <w:ind w:right="-5"/>
        <w:jc w:val="both"/>
        <w:rPr>
          <w:sz w:val="28"/>
          <w:szCs w:val="28"/>
        </w:rPr>
      </w:pPr>
      <w:r w:rsidRPr="007A0C8B">
        <w:rPr>
          <w:sz w:val="28"/>
          <w:szCs w:val="28"/>
        </w:rPr>
        <w:t>сельского поселения</w:t>
      </w:r>
      <w:r w:rsidRPr="007A0C8B">
        <w:rPr>
          <w:sz w:val="28"/>
          <w:szCs w:val="28"/>
        </w:rPr>
        <w:tab/>
      </w:r>
      <w:r w:rsidRPr="007A0C8B">
        <w:rPr>
          <w:sz w:val="28"/>
          <w:szCs w:val="28"/>
        </w:rPr>
        <w:tab/>
      </w:r>
      <w:r w:rsidRPr="007A0C8B">
        <w:rPr>
          <w:sz w:val="28"/>
          <w:szCs w:val="28"/>
        </w:rPr>
        <w:tab/>
      </w:r>
      <w:r w:rsidRPr="007A0C8B">
        <w:rPr>
          <w:sz w:val="28"/>
          <w:szCs w:val="28"/>
        </w:rPr>
        <w:tab/>
      </w:r>
      <w:r w:rsidR="00D66F66" w:rsidRPr="007A0C8B">
        <w:rPr>
          <w:sz w:val="28"/>
          <w:szCs w:val="28"/>
        </w:rPr>
        <w:t>И.А. Жемчугов</w:t>
      </w:r>
    </w:p>
    <w:p w:rsidR="00D66F66" w:rsidRPr="007A0C8B" w:rsidRDefault="00D66F66"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tbl>
      <w:tblPr>
        <w:tblW w:w="13527" w:type="dxa"/>
        <w:tblInd w:w="93" w:type="dxa"/>
        <w:tblLayout w:type="fixed"/>
        <w:tblLook w:val="04A0" w:firstRow="1" w:lastRow="0" w:firstColumn="1" w:lastColumn="0" w:noHBand="0" w:noVBand="1"/>
      </w:tblPr>
      <w:tblGrid>
        <w:gridCol w:w="5969"/>
        <w:gridCol w:w="1701"/>
        <w:gridCol w:w="1985"/>
        <w:gridCol w:w="992"/>
        <w:gridCol w:w="960"/>
        <w:gridCol w:w="960"/>
        <w:gridCol w:w="960"/>
      </w:tblGrid>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Приложение № 1</w:t>
            </w: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3937" w:type="dxa"/>
            <w:gridSpan w:val="3"/>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к решению Думы Перфиловского</w:t>
            </w: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сельского поселения</w:t>
            </w: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5857" w:type="dxa"/>
            <w:gridSpan w:val="5"/>
            <w:tcBorders>
              <w:top w:val="nil"/>
              <w:left w:val="nil"/>
              <w:bottom w:val="nil"/>
              <w:right w:val="nil"/>
            </w:tcBorders>
            <w:shd w:val="clear" w:color="auto" w:fill="auto"/>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Перфиловского муниципального</w:t>
            </w: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образования за 2017 год"</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9009E0" w:rsidP="009009E0">
            <w:pPr>
              <w:rPr>
                <w:rFonts w:ascii="Arial" w:hAnsi="Arial" w:cs="Arial"/>
                <w:sz w:val="20"/>
                <w:szCs w:val="20"/>
              </w:rPr>
            </w:pPr>
            <w:r>
              <w:rPr>
                <w:rFonts w:ascii="Arial" w:hAnsi="Arial" w:cs="Arial"/>
                <w:sz w:val="20"/>
                <w:szCs w:val="20"/>
              </w:rPr>
              <w:t>от "08</w:t>
            </w:r>
            <w:r w:rsidR="001E77E0" w:rsidRPr="007A0C8B">
              <w:rPr>
                <w:rFonts w:ascii="Arial" w:hAnsi="Arial" w:cs="Arial"/>
                <w:sz w:val="20"/>
                <w:szCs w:val="20"/>
              </w:rPr>
              <w:t>"</w:t>
            </w:r>
            <w:r>
              <w:rPr>
                <w:rFonts w:ascii="Arial" w:hAnsi="Arial" w:cs="Arial"/>
                <w:sz w:val="20"/>
                <w:szCs w:val="20"/>
              </w:rPr>
              <w:t xml:space="preserve"> 06.</w:t>
            </w:r>
            <w:r w:rsidR="001E77E0" w:rsidRPr="007A0C8B">
              <w:rPr>
                <w:rFonts w:ascii="Arial" w:hAnsi="Arial" w:cs="Arial"/>
                <w:sz w:val="20"/>
                <w:szCs w:val="20"/>
              </w:rPr>
              <w:t>2018г.</w:t>
            </w:r>
            <w:r>
              <w:rPr>
                <w:rFonts w:ascii="Arial" w:hAnsi="Arial" w:cs="Arial"/>
                <w:sz w:val="20"/>
                <w:szCs w:val="20"/>
              </w:rPr>
              <w:t>№ 32</w:t>
            </w:r>
            <w:r w:rsidR="001E77E0" w:rsidRPr="007A0C8B">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43"/>
        </w:trPr>
        <w:tc>
          <w:tcPr>
            <w:tcW w:w="10647" w:type="dxa"/>
            <w:gridSpan w:val="4"/>
            <w:tcBorders>
              <w:top w:val="nil"/>
              <w:left w:val="nil"/>
              <w:bottom w:val="nil"/>
              <w:right w:val="nil"/>
            </w:tcBorders>
            <w:shd w:val="clear" w:color="auto" w:fill="auto"/>
            <w:noWrap/>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10647" w:type="dxa"/>
            <w:gridSpan w:val="4"/>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r w:rsidRPr="007A0C8B">
              <w:rPr>
                <w:rFonts w:ascii="Arial CYR" w:hAnsi="Arial CYR" w:cs="Arial CYR"/>
                <w:b/>
                <w:bCs/>
              </w:rPr>
              <w:t xml:space="preserve">Доходы бюджета Перфиловского муниципального образования по кодам классификации доходов бюджетов за 2017 год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65"/>
        </w:trPr>
        <w:tc>
          <w:tcPr>
            <w:tcW w:w="5969"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701"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985"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92"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  тыс. руб.</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Наименование показателя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Код  бюджетной классификации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 Кассовое исполнение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главного администратора доходов</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доходов бюджета сельского поселения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xml:space="preserve"> ДОХОДЫ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11 517,9</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Федеральное казначейство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1 687,8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1.03.02230.01.0000.110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693,5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0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моторные масла для дизельных и (или) карбюраторных (</w:t>
            </w:r>
            <w:proofErr w:type="spellStart"/>
            <w:r w:rsidRPr="007A0C8B">
              <w:rPr>
                <w:rFonts w:ascii="Arial" w:hAnsi="Arial" w:cs="Arial"/>
                <w:sz w:val="16"/>
                <w:szCs w:val="16"/>
              </w:rPr>
              <w:t>инжекторных</w:t>
            </w:r>
            <w:proofErr w:type="spellEnd"/>
            <w:r w:rsidRPr="007A0C8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1.03.02240.01.0000.110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1.03.02250.01.0000.110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1 121,5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1.03.02260.01.0000.110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-134,3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Федеральная налоговая служба</w:t>
            </w:r>
          </w:p>
        </w:tc>
        <w:tc>
          <w:tcPr>
            <w:tcW w:w="1701"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627,5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146,5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22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5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1.01.02010.01.4000.110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5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25,7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Единый сельскохозяйственный налог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8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8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274,8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3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6"/>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8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Администрация Перфиловского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9 202,6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1.08.04020.01.1000.110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1.11.09045.10.0000.120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54,7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5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1.13.01995.10.0001.130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1.16.33050.10.0000.140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2.02.15001.10.0000.151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6 523,8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2.02.25558.10.0000.151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1 387,6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658,1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1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2.02.30024.10.0000.151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2.02.35118.10.0000.151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86,4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4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2.02.49999.10.0000.151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436,3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bl>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D66F66" w:rsidRPr="007A0C8B" w:rsidRDefault="00D66F66" w:rsidP="001E77E0">
      <w:pPr>
        <w:tabs>
          <w:tab w:val="num" w:pos="900"/>
          <w:tab w:val="left" w:pos="6078"/>
        </w:tabs>
        <w:ind w:right="-5"/>
        <w:jc w:val="both"/>
        <w:rPr>
          <w:sz w:val="28"/>
          <w:szCs w:val="28"/>
        </w:rPr>
      </w:pPr>
    </w:p>
    <w:p w:rsidR="007A0C8B" w:rsidRPr="007A0C8B" w:rsidRDefault="007A0C8B" w:rsidP="001E77E0">
      <w:pPr>
        <w:tabs>
          <w:tab w:val="num" w:pos="900"/>
          <w:tab w:val="left" w:pos="6078"/>
        </w:tabs>
        <w:ind w:right="-5"/>
        <w:jc w:val="both"/>
        <w:rPr>
          <w:sz w:val="28"/>
          <w:szCs w:val="28"/>
        </w:rPr>
      </w:pPr>
    </w:p>
    <w:tbl>
      <w:tblPr>
        <w:tblW w:w="10647" w:type="dxa"/>
        <w:tblInd w:w="93" w:type="dxa"/>
        <w:tblLayout w:type="fixed"/>
        <w:tblLook w:val="04A0" w:firstRow="1" w:lastRow="0" w:firstColumn="1" w:lastColumn="0" w:noHBand="0" w:noVBand="1"/>
      </w:tblPr>
      <w:tblGrid>
        <w:gridCol w:w="4693"/>
        <w:gridCol w:w="960"/>
        <w:gridCol w:w="820"/>
        <w:gridCol w:w="760"/>
        <w:gridCol w:w="1520"/>
        <w:gridCol w:w="640"/>
        <w:gridCol w:w="1254"/>
      </w:tblGrid>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Приложение № 2</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70"/>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к решению Думы Перфиловского</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Об исполнении бюджета Перфиловского</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муниципального образования за 2017 год"</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9009E0" w:rsidP="001E77E0">
            <w:pPr>
              <w:rPr>
                <w:sz w:val="20"/>
                <w:szCs w:val="20"/>
              </w:rPr>
            </w:pPr>
            <w:r>
              <w:rPr>
                <w:sz w:val="20"/>
                <w:szCs w:val="20"/>
              </w:rPr>
              <w:t>От 08 июня 2018г. № 32</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602"/>
        </w:trPr>
        <w:tc>
          <w:tcPr>
            <w:tcW w:w="10647" w:type="dxa"/>
            <w:gridSpan w:val="7"/>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ВЕДОМСТВЕННОЙ СТРУКТУРЕ РАСХОДОВ ЗА 2017г.</w:t>
            </w:r>
          </w:p>
        </w:tc>
      </w:tr>
      <w:tr w:rsidR="007A0C8B" w:rsidRPr="007A0C8B" w:rsidTr="007A0C8B">
        <w:trPr>
          <w:trHeight w:val="285"/>
        </w:trPr>
        <w:tc>
          <w:tcPr>
            <w:tcW w:w="469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9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8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7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5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64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254"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r>
      <w:tr w:rsidR="007A0C8B" w:rsidRPr="007A0C8B" w:rsidTr="007A0C8B">
        <w:trPr>
          <w:trHeight w:val="270"/>
        </w:trPr>
        <w:tc>
          <w:tcPr>
            <w:tcW w:w="6473"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 </w:t>
            </w: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7A0C8B" w:rsidRPr="007A0C8B" w:rsidTr="007A0C8B">
        <w:trPr>
          <w:trHeight w:val="15"/>
        </w:trPr>
        <w:tc>
          <w:tcPr>
            <w:tcW w:w="4693" w:type="dxa"/>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исполнение</w:t>
            </w:r>
          </w:p>
        </w:tc>
      </w:tr>
      <w:tr w:rsidR="007A0C8B" w:rsidRPr="007A0C8B" w:rsidTr="007A0C8B">
        <w:trPr>
          <w:trHeight w:val="900"/>
        </w:trPr>
        <w:tc>
          <w:tcPr>
            <w:tcW w:w="4693" w:type="dxa"/>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ГРБС</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Администрация Перфиловского сельского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11 370,5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731,5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671,0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99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60,5</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2 226,4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2 106,9</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1 719,4</w:t>
            </w:r>
          </w:p>
        </w:tc>
      </w:tr>
      <w:tr w:rsidR="007A0C8B" w:rsidRPr="007A0C8B" w:rsidTr="007A0C8B">
        <w:trPr>
          <w:trHeight w:val="109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1 719,4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387,5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385,6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119,5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201,7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главы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94,8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2,5</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0,7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0,7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государственных функций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в области проведения топографических, геодезических, картографических и кадастровых работ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"Организация водоснабжения населения"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99,0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99,0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Благоустройство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Муниципальная программа "Организация благоустройства </w:t>
            </w:r>
            <w:r w:rsidRPr="007A0C8B">
              <w:rPr>
                <w:b/>
                <w:bCs/>
                <w:i/>
                <w:iCs/>
              </w:rPr>
              <w:lastRenderedPageBreak/>
              <w:t>территории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специалистов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3 003,4</w:t>
            </w:r>
          </w:p>
        </w:tc>
      </w:tr>
      <w:tr w:rsidR="007A0C8B" w:rsidRPr="007A0C8B" w:rsidTr="007A0C8B">
        <w:trPr>
          <w:trHeight w:val="96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1 414,3</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172,7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172,7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Библиотеки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349,6</w:t>
            </w:r>
          </w:p>
        </w:tc>
      </w:tr>
      <w:tr w:rsidR="007A0C8B" w:rsidRPr="007A0C8B" w:rsidTr="007A0C8B">
        <w:trPr>
          <w:trHeight w:val="103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349,6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1 857,6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230,0</w:t>
            </w:r>
          </w:p>
        </w:tc>
      </w:tr>
      <w:tr w:rsidR="007A0C8B" w:rsidRPr="007A0C8B" w:rsidTr="007A0C8B">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1 627,6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развития и укрепление материально технической базы муниципальных домов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1 487,6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1 487,6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7A0C8B" w:rsidRPr="007A0C8B" w:rsidTr="007A0C8B">
        <w:trPr>
          <w:trHeight w:val="7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701"/>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Межбюджетные трансферты бюджетам муниципальных районов </w:t>
            </w:r>
            <w:proofErr w:type="gramStart"/>
            <w:r w:rsidRPr="007A0C8B">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500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b/>
                <w:bCs/>
              </w:rPr>
            </w:pPr>
            <w:r w:rsidRPr="007A0C8B">
              <w:rPr>
                <w:b/>
                <w:bCs/>
              </w:rPr>
              <w:t> </w:t>
            </w:r>
          </w:p>
        </w:tc>
        <w:tc>
          <w:tcPr>
            <w:tcW w:w="1254"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1E77E0" w:rsidRPr="007A0C8B" w:rsidRDefault="001E77E0"/>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1E77E0" w:rsidRPr="007A0C8B" w:rsidRDefault="001E77E0"/>
    <w:tbl>
      <w:tblPr>
        <w:tblW w:w="10363" w:type="dxa"/>
        <w:tblInd w:w="93" w:type="dxa"/>
        <w:tblLayout w:type="fixed"/>
        <w:tblLook w:val="04A0" w:firstRow="1" w:lastRow="0" w:firstColumn="1" w:lastColumn="0" w:noHBand="0" w:noVBand="1"/>
      </w:tblPr>
      <w:tblGrid>
        <w:gridCol w:w="6536"/>
        <w:gridCol w:w="992"/>
        <w:gridCol w:w="834"/>
        <w:gridCol w:w="773"/>
        <w:gridCol w:w="1228"/>
      </w:tblGrid>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r w:rsidRPr="007A0C8B">
              <w:rPr>
                <w:sz w:val="20"/>
                <w:szCs w:val="20"/>
              </w:rPr>
              <w:t>Приложение № 3</w:t>
            </w:r>
          </w:p>
        </w:tc>
      </w:tr>
      <w:tr w:rsidR="001E77E0" w:rsidRPr="007A0C8B" w:rsidTr="001E77E0">
        <w:trPr>
          <w:trHeight w:val="270"/>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к решению Думы Перфиловского</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 исполнении бюджета </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Перфиловского муниципального</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образования за 2017 год"</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9009E0" w:rsidP="001E77E0">
            <w:pPr>
              <w:rPr>
                <w:sz w:val="20"/>
                <w:szCs w:val="20"/>
              </w:rPr>
            </w:pPr>
            <w:r>
              <w:rPr>
                <w:sz w:val="20"/>
                <w:szCs w:val="20"/>
              </w:rPr>
              <w:t>от 08 июня 2018г. № 32</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826"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7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228"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r>
      <w:tr w:rsidR="007A0C8B" w:rsidRPr="007A0C8B" w:rsidTr="00D66F66">
        <w:trPr>
          <w:trHeight w:val="641"/>
        </w:trPr>
        <w:tc>
          <w:tcPr>
            <w:tcW w:w="10363" w:type="dxa"/>
            <w:gridSpan w:val="5"/>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РАЗДЕЛАМ И ПОДРАЗДЕЛАМ КЛАССИФИКАЦИИ РАСХОДОВ БЮДЖЕТОВ ЗА 2017г.</w:t>
            </w:r>
          </w:p>
        </w:tc>
      </w:tr>
      <w:tr w:rsidR="001E77E0" w:rsidRPr="007A0C8B" w:rsidTr="001E77E0">
        <w:trPr>
          <w:trHeight w:val="360"/>
        </w:trPr>
        <w:tc>
          <w:tcPr>
            <w:tcW w:w="7528" w:type="dxa"/>
            <w:gridSpan w:val="2"/>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834"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77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1228"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r>
      <w:tr w:rsidR="001E77E0" w:rsidRPr="007A0C8B" w:rsidTr="001E77E0">
        <w:trPr>
          <w:trHeight w:val="270"/>
        </w:trPr>
        <w:tc>
          <w:tcPr>
            <w:tcW w:w="8362"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Единица измерения:</w:t>
            </w:r>
          </w:p>
        </w:tc>
        <w:tc>
          <w:tcPr>
            <w:tcW w:w="2001"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1E77E0" w:rsidRPr="007A0C8B" w:rsidTr="001E77E0">
        <w:trPr>
          <w:trHeight w:val="15"/>
        </w:trPr>
        <w:tc>
          <w:tcPr>
            <w:tcW w:w="7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исполнение</w:t>
            </w:r>
          </w:p>
        </w:tc>
      </w:tr>
      <w:tr w:rsidR="001E77E0" w:rsidRPr="007A0C8B" w:rsidTr="001E77E0">
        <w:trPr>
          <w:trHeight w:val="645"/>
        </w:trPr>
        <w:tc>
          <w:tcPr>
            <w:tcW w:w="7528" w:type="dxa"/>
            <w:gridSpan w:val="2"/>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1E77E0" w:rsidRPr="007A0C8B" w:rsidTr="001E77E0">
        <w:trPr>
          <w:trHeight w:val="63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высшего должностного лица субъекта Российской Федерации и муниципального образования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731,5</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2 226,4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Обеспечение проведения выборов и референдумов</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201,7</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131,0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Благоустройство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1E77E0" w:rsidRPr="007A0C8B" w:rsidTr="001E77E0">
        <w:trPr>
          <w:trHeight w:val="48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Профессиональная подготовка, переподготовка и повышение квалификации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Физическая 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Прочие межбюджетные трансферты общего характера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834"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73"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9A3E58" w:rsidRPr="007A0C8B" w:rsidRDefault="009A3E58"/>
    <w:p w:rsidR="009A3E58" w:rsidRPr="007A0C8B" w:rsidRDefault="009A3E58"/>
    <w:p w:rsidR="009A3E58" w:rsidRPr="007A0C8B" w:rsidRDefault="009A3E58"/>
    <w:p w:rsidR="009A3E58" w:rsidRPr="007A0C8B" w:rsidRDefault="009A3E58"/>
    <w:p w:rsidR="009A3E58" w:rsidRPr="007A0C8B" w:rsidRDefault="009A3E58"/>
    <w:p w:rsidR="00D66F66" w:rsidRPr="007A0C8B" w:rsidRDefault="00D66F66"/>
    <w:p w:rsidR="009A3E58" w:rsidRPr="007A0C8B" w:rsidRDefault="009A3E58"/>
    <w:p w:rsidR="009A3E58" w:rsidRPr="007A0C8B" w:rsidRDefault="009A3E58" w:rsidP="009A3E58">
      <w:pPr>
        <w:pStyle w:val="1"/>
        <w:rPr>
          <w:sz w:val="22"/>
          <w:szCs w:val="22"/>
        </w:rPr>
      </w:pPr>
      <w:r w:rsidRPr="007A0C8B">
        <w:rPr>
          <w:sz w:val="22"/>
          <w:szCs w:val="22"/>
        </w:rPr>
        <w:lastRenderedPageBreak/>
        <w:t xml:space="preserve">                                                               Приложение № 4</w:t>
      </w:r>
    </w:p>
    <w:p w:rsidR="009A3E58" w:rsidRPr="007A0C8B" w:rsidRDefault="009A3E58" w:rsidP="009A3E58">
      <w:pPr>
        <w:rPr>
          <w:sz w:val="22"/>
          <w:szCs w:val="22"/>
        </w:rPr>
      </w:pPr>
      <w:r w:rsidRPr="007A0C8B">
        <w:rPr>
          <w:sz w:val="22"/>
          <w:szCs w:val="22"/>
        </w:rPr>
        <w:t xml:space="preserve">                                                                                                               к решению Думы Перфиловского</w:t>
      </w:r>
    </w:p>
    <w:p w:rsidR="009A3E58" w:rsidRPr="007A0C8B" w:rsidRDefault="009A3E58" w:rsidP="009A3E58">
      <w:pPr>
        <w:rPr>
          <w:sz w:val="22"/>
          <w:szCs w:val="22"/>
        </w:rPr>
      </w:pPr>
      <w:r w:rsidRPr="007A0C8B">
        <w:rPr>
          <w:sz w:val="22"/>
          <w:szCs w:val="22"/>
        </w:rPr>
        <w:t xml:space="preserve">                                                                                                               сельского поселения </w:t>
      </w:r>
    </w:p>
    <w:p w:rsidR="009A3E58" w:rsidRPr="007A0C8B" w:rsidRDefault="009A3E58" w:rsidP="009A3E58">
      <w:pPr>
        <w:rPr>
          <w:sz w:val="22"/>
          <w:szCs w:val="22"/>
        </w:rPr>
      </w:pPr>
      <w:r w:rsidRPr="007A0C8B">
        <w:rPr>
          <w:sz w:val="22"/>
          <w:szCs w:val="22"/>
        </w:rPr>
        <w:t xml:space="preserve">                                                                                                               « Об исполнении бюджета </w:t>
      </w:r>
    </w:p>
    <w:p w:rsidR="009A3E58" w:rsidRPr="007A0C8B" w:rsidRDefault="009A3E58" w:rsidP="009A3E58">
      <w:pPr>
        <w:rPr>
          <w:sz w:val="22"/>
          <w:szCs w:val="22"/>
        </w:rPr>
      </w:pPr>
      <w:r w:rsidRPr="007A0C8B">
        <w:rPr>
          <w:sz w:val="22"/>
          <w:szCs w:val="22"/>
        </w:rPr>
        <w:t xml:space="preserve">                                                                                                               Перфиловского муниципального </w:t>
      </w:r>
    </w:p>
    <w:p w:rsidR="009A3E58" w:rsidRPr="007A0C8B" w:rsidRDefault="009A3E58" w:rsidP="009A3E58">
      <w:pPr>
        <w:rPr>
          <w:sz w:val="22"/>
          <w:szCs w:val="22"/>
        </w:rPr>
      </w:pPr>
      <w:r w:rsidRPr="007A0C8B">
        <w:rPr>
          <w:sz w:val="22"/>
          <w:szCs w:val="22"/>
        </w:rPr>
        <w:t xml:space="preserve">                                                                                                               образования за 2017 год»</w:t>
      </w:r>
    </w:p>
    <w:p w:rsidR="009A3E58" w:rsidRPr="007A0C8B" w:rsidRDefault="009A3E58" w:rsidP="009A3E58">
      <w:pPr>
        <w:rPr>
          <w:sz w:val="22"/>
          <w:szCs w:val="22"/>
        </w:rPr>
      </w:pPr>
      <w:r w:rsidRPr="007A0C8B">
        <w:rPr>
          <w:sz w:val="22"/>
          <w:szCs w:val="22"/>
        </w:rPr>
        <w:t xml:space="preserve">                                                                                                   </w:t>
      </w:r>
      <w:r w:rsidR="009009E0">
        <w:rPr>
          <w:sz w:val="22"/>
          <w:szCs w:val="22"/>
        </w:rPr>
        <w:t xml:space="preserve">            от 08 июня 2018г. № 32</w:t>
      </w:r>
    </w:p>
    <w:p w:rsidR="009A3E58" w:rsidRPr="007A0C8B" w:rsidRDefault="009A3E58" w:rsidP="009A3E58">
      <w:pPr>
        <w:rPr>
          <w:sz w:val="22"/>
          <w:szCs w:val="22"/>
        </w:rPr>
      </w:pPr>
    </w:p>
    <w:p w:rsidR="009A3E58" w:rsidRPr="007A0C8B" w:rsidRDefault="009A3E58" w:rsidP="009A3E58">
      <w:pPr>
        <w:jc w:val="center"/>
        <w:rPr>
          <w:b/>
        </w:rPr>
      </w:pPr>
      <w:r w:rsidRPr="007A0C8B">
        <w:rPr>
          <w:b/>
        </w:rPr>
        <w:t xml:space="preserve">Источники финансирования дефицита бюджета Перфиловского муниципального образования по кодам </w:t>
      </w:r>
      <w:proofErr w:type="gramStart"/>
      <w:r w:rsidRPr="007A0C8B">
        <w:rPr>
          <w:b/>
        </w:rPr>
        <w:t>классификации источников финансирования дефицитов бюджетов</w:t>
      </w:r>
      <w:proofErr w:type="gramEnd"/>
      <w:r w:rsidRPr="007A0C8B">
        <w:rPr>
          <w:b/>
        </w:rPr>
        <w:t xml:space="preserve"> за 2017 год.</w:t>
      </w:r>
    </w:p>
    <w:p w:rsidR="009A3E58" w:rsidRPr="007A0C8B" w:rsidRDefault="009A3E58" w:rsidP="009A3E58">
      <w:pPr>
        <w:jc w:val="center"/>
        <w:rPr>
          <w:b/>
          <w:sz w:val="22"/>
          <w:szCs w:val="22"/>
        </w:rPr>
      </w:pPr>
    </w:p>
    <w:p w:rsidR="009A3E58" w:rsidRPr="007A0C8B" w:rsidRDefault="009A3E58" w:rsidP="009A3E58">
      <w:pPr>
        <w:jc w:val="right"/>
        <w:rPr>
          <w:sz w:val="22"/>
          <w:szCs w:val="22"/>
        </w:rPr>
      </w:pPr>
      <w:r w:rsidRPr="007A0C8B">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9A3E58" w:rsidRPr="007A0C8B" w:rsidTr="001500B9">
        <w:tc>
          <w:tcPr>
            <w:tcW w:w="5778" w:type="dxa"/>
          </w:tcPr>
          <w:p w:rsidR="009A3E58" w:rsidRPr="007A0C8B" w:rsidRDefault="009A3E58" w:rsidP="001500B9">
            <w:pPr>
              <w:jc w:val="center"/>
              <w:rPr>
                <w:sz w:val="22"/>
                <w:szCs w:val="22"/>
              </w:rPr>
            </w:pPr>
            <w:r w:rsidRPr="007A0C8B">
              <w:rPr>
                <w:sz w:val="22"/>
                <w:szCs w:val="22"/>
              </w:rPr>
              <w:t>Наименование</w:t>
            </w:r>
          </w:p>
          <w:p w:rsidR="009A3E58" w:rsidRPr="007A0C8B" w:rsidRDefault="009A3E58" w:rsidP="001500B9">
            <w:pPr>
              <w:jc w:val="center"/>
              <w:rPr>
                <w:sz w:val="22"/>
                <w:szCs w:val="22"/>
              </w:rPr>
            </w:pPr>
          </w:p>
        </w:tc>
        <w:tc>
          <w:tcPr>
            <w:tcW w:w="2835" w:type="dxa"/>
          </w:tcPr>
          <w:p w:rsidR="009A3E58" w:rsidRPr="007A0C8B" w:rsidRDefault="009A3E58" w:rsidP="001500B9">
            <w:pPr>
              <w:jc w:val="center"/>
              <w:rPr>
                <w:sz w:val="22"/>
                <w:szCs w:val="22"/>
              </w:rPr>
            </w:pPr>
            <w:r w:rsidRPr="007A0C8B">
              <w:rPr>
                <w:sz w:val="22"/>
                <w:szCs w:val="22"/>
              </w:rPr>
              <w:t>Код бюджетной классификации</w:t>
            </w:r>
          </w:p>
        </w:tc>
        <w:tc>
          <w:tcPr>
            <w:tcW w:w="1701" w:type="dxa"/>
          </w:tcPr>
          <w:p w:rsidR="009A3E58" w:rsidRPr="007A0C8B" w:rsidRDefault="009A3E58" w:rsidP="001500B9">
            <w:pPr>
              <w:jc w:val="center"/>
              <w:rPr>
                <w:sz w:val="22"/>
                <w:szCs w:val="22"/>
              </w:rPr>
            </w:pPr>
            <w:r w:rsidRPr="007A0C8B">
              <w:rPr>
                <w:sz w:val="22"/>
                <w:szCs w:val="22"/>
              </w:rPr>
              <w:t>Кассовое исполнение</w:t>
            </w:r>
          </w:p>
        </w:tc>
      </w:tr>
      <w:tr w:rsidR="009A3E58" w:rsidRPr="007A0C8B" w:rsidTr="001500B9">
        <w:tc>
          <w:tcPr>
            <w:tcW w:w="5778" w:type="dxa"/>
          </w:tcPr>
          <w:p w:rsidR="009A3E58" w:rsidRPr="007A0C8B" w:rsidRDefault="009A3E58" w:rsidP="001500B9">
            <w:pPr>
              <w:rPr>
                <w:b/>
                <w:sz w:val="22"/>
                <w:szCs w:val="22"/>
              </w:rPr>
            </w:pPr>
            <w:r w:rsidRPr="007A0C8B">
              <w:rPr>
                <w:b/>
                <w:sz w:val="22"/>
                <w:szCs w:val="22"/>
              </w:rPr>
              <w:t>Источники внутреннего финансирования дефицита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000 01 00 00 00 00 0000 000</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rPr>
          <w:trHeight w:val="629"/>
        </w:trPr>
        <w:tc>
          <w:tcPr>
            <w:tcW w:w="5778" w:type="dxa"/>
          </w:tcPr>
          <w:p w:rsidR="009A3E58" w:rsidRPr="007A0C8B" w:rsidRDefault="009A3E58" w:rsidP="001500B9">
            <w:r w:rsidRPr="007A0C8B">
              <w:rPr>
                <w:b/>
              </w:rPr>
              <w:t>Кредиты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b/>
                <w:sz w:val="22"/>
                <w:szCs w:val="22"/>
              </w:rPr>
            </w:pPr>
            <w:r w:rsidRPr="007A0C8B">
              <w:rPr>
                <w:b/>
                <w:sz w:val="22"/>
                <w:szCs w:val="22"/>
              </w:rPr>
              <w:t>929 01 02 00 00 00 0000 000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Получение кредитов от  кредитных организаций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Получение кредитов от  кредитных организаций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929 01 02 00 00 10 0000 710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rPr>
          <w:trHeight w:val="527"/>
        </w:trPr>
        <w:tc>
          <w:tcPr>
            <w:tcW w:w="5778" w:type="dxa"/>
          </w:tcPr>
          <w:p w:rsidR="009A3E58" w:rsidRPr="007A0C8B" w:rsidRDefault="009A3E58" w:rsidP="001500B9">
            <w:pPr>
              <w:rPr>
                <w:i/>
                <w:sz w:val="22"/>
                <w:szCs w:val="22"/>
              </w:rPr>
            </w:pPr>
            <w:r w:rsidRPr="007A0C8B">
              <w:rPr>
                <w:i/>
                <w:sz w:val="22"/>
                <w:szCs w:val="22"/>
              </w:rPr>
              <w:t>Погашение кредитов, предоставленных  кредитными организациями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929 01 02 00 00 00 0000 800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929 01 02 00 00 10 0000 810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tabs>
                <w:tab w:val="left" w:pos="552"/>
              </w:tabs>
              <w:rPr>
                <w:b/>
              </w:rPr>
            </w:pPr>
            <w:r w:rsidRPr="007A0C8B">
              <w:rPr>
                <w:b/>
              </w:rPr>
              <w:t>Бюджетные кредиты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p>
          <w:p w:rsidR="009A3E58" w:rsidRPr="007A0C8B" w:rsidRDefault="009A3E58" w:rsidP="001500B9">
            <w:pPr>
              <w:rPr>
                <w:sz w:val="22"/>
                <w:szCs w:val="22"/>
              </w:rPr>
            </w:pPr>
            <w:r w:rsidRPr="007A0C8B">
              <w:rPr>
                <w:b/>
                <w:sz w:val="22"/>
                <w:szCs w:val="22"/>
              </w:rPr>
              <w:t>929 01 03 00 00 00 0000 000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b/>
                <w:i/>
                <w:sz w:val="22"/>
                <w:szCs w:val="22"/>
              </w:rPr>
            </w:pPr>
          </w:p>
          <w:p w:rsidR="009A3E58" w:rsidRPr="007A0C8B" w:rsidRDefault="009A3E58" w:rsidP="001500B9">
            <w:pPr>
              <w:jc w:val="center"/>
              <w:rPr>
                <w:b/>
                <w:i/>
                <w:sz w:val="22"/>
                <w:szCs w:val="22"/>
              </w:rPr>
            </w:pPr>
            <w:r w:rsidRPr="007A0C8B">
              <w:rPr>
                <w:b/>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929 01 03 00 00 10 0000 710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i/>
                <w:sz w:val="22"/>
                <w:szCs w:val="22"/>
              </w:rPr>
              <w:t>Погашение бюджетных  кредитов</w:t>
            </w:r>
            <w:proofErr w:type="gramStart"/>
            <w:r w:rsidRPr="007A0C8B">
              <w:rPr>
                <w:i/>
                <w:sz w:val="22"/>
                <w:szCs w:val="22"/>
              </w:rPr>
              <w:t xml:space="preserve"> ,</w:t>
            </w:r>
            <w:proofErr w:type="gramEnd"/>
            <w:r w:rsidRPr="007A0C8B">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929 01 03 00 00 00 0000 800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929 01 03 00 00 10 0000 810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c>
          <w:tcPr>
            <w:tcW w:w="5778" w:type="dxa"/>
          </w:tcPr>
          <w:p w:rsidR="009A3E58" w:rsidRPr="007A0C8B" w:rsidRDefault="009A3E58" w:rsidP="001500B9">
            <w:pPr>
              <w:tabs>
                <w:tab w:val="left" w:pos="552"/>
              </w:tabs>
              <w:rPr>
                <w:b/>
              </w:rPr>
            </w:pPr>
            <w:r w:rsidRPr="007A0C8B">
              <w:rPr>
                <w:b/>
              </w:rPr>
              <w:t>Изменение остатков средств на счетах по учету средств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 xml:space="preserve">000 01 05 00 00 00 0000 000 </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Увеличение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000 01 05 00 00 00 0000 500</w:t>
            </w:r>
          </w:p>
        </w:tc>
        <w:tc>
          <w:tcPr>
            <w:tcW w:w="1701" w:type="dxa"/>
          </w:tcPr>
          <w:p w:rsidR="009A3E58" w:rsidRPr="007A0C8B" w:rsidRDefault="009A3E58" w:rsidP="001500B9">
            <w:pPr>
              <w:jc w:val="center"/>
              <w:rPr>
                <w:i/>
                <w:sz w:val="22"/>
                <w:szCs w:val="22"/>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000 01 05 02 00 00 0000 500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w:t>
            </w:r>
          </w:p>
        </w:tc>
        <w:tc>
          <w:tcPr>
            <w:tcW w:w="2835" w:type="dxa"/>
          </w:tcPr>
          <w:p w:rsidR="009A3E58" w:rsidRPr="007A0C8B" w:rsidRDefault="009A3E58" w:rsidP="001500B9">
            <w:pPr>
              <w:rPr>
                <w:sz w:val="22"/>
                <w:szCs w:val="22"/>
              </w:rPr>
            </w:pPr>
            <w:r w:rsidRPr="007A0C8B">
              <w:rPr>
                <w:sz w:val="22"/>
                <w:szCs w:val="22"/>
              </w:rPr>
              <w:t>000 01 05 02 01 00 0000 510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000 01 05 02 01 10 0000 510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c>
          <w:tcPr>
            <w:tcW w:w="5778" w:type="dxa"/>
          </w:tcPr>
          <w:p w:rsidR="009A3E58" w:rsidRPr="007A0C8B" w:rsidRDefault="009A3E58" w:rsidP="001500B9">
            <w:pPr>
              <w:rPr>
                <w:i/>
                <w:sz w:val="22"/>
                <w:szCs w:val="22"/>
              </w:rPr>
            </w:pPr>
            <w:r w:rsidRPr="007A0C8B">
              <w:rPr>
                <w:i/>
                <w:sz w:val="22"/>
                <w:szCs w:val="22"/>
              </w:rPr>
              <w:t>Уменьшение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000 01 05 02 01 00 0000 610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000 01 05 02 01 10 0000 610</w:t>
            </w:r>
          </w:p>
        </w:tc>
        <w:tc>
          <w:tcPr>
            <w:tcW w:w="1701" w:type="dxa"/>
          </w:tcPr>
          <w:p w:rsidR="009A3E58" w:rsidRPr="007A0C8B" w:rsidRDefault="009A3E58" w:rsidP="001500B9">
            <w:pPr>
              <w:jc w:val="center"/>
            </w:pPr>
            <w:r w:rsidRPr="007A0C8B">
              <w:rPr>
                <w:i/>
                <w:sz w:val="22"/>
                <w:szCs w:val="22"/>
              </w:rPr>
              <w:t>11463,9</w:t>
            </w:r>
          </w:p>
        </w:tc>
      </w:tr>
    </w:tbl>
    <w:p w:rsidR="009A3E58" w:rsidRPr="007A0C8B" w:rsidRDefault="009A3E58" w:rsidP="009A3E58">
      <w:pPr>
        <w:rPr>
          <w:sz w:val="22"/>
          <w:szCs w:val="22"/>
        </w:rPr>
      </w:pPr>
    </w:p>
    <w:p w:rsidR="009A3E58" w:rsidRPr="007A0C8B" w:rsidRDefault="009A3E58" w:rsidP="009A3E58"/>
    <w:p w:rsidR="009A3E58" w:rsidRPr="007A0C8B" w:rsidRDefault="009A3E58" w:rsidP="009A3E58">
      <w:r w:rsidRPr="007A0C8B">
        <w:t xml:space="preserve"> </w:t>
      </w:r>
    </w:p>
    <w:p w:rsidR="009A3E58" w:rsidRPr="007A0C8B" w:rsidRDefault="009A3E58" w:rsidP="009A3E58">
      <w:pPr>
        <w:tabs>
          <w:tab w:val="left" w:pos="993"/>
        </w:tabs>
        <w:jc w:val="both"/>
        <w:rPr>
          <w:b/>
        </w:rPr>
      </w:pPr>
      <w:r w:rsidRPr="007A0C8B">
        <w:rPr>
          <w:b/>
        </w:rPr>
        <w:lastRenderedPageBreak/>
        <w:t>Пояснительная записка к решению Думы Перфиловского сельского поселения «Об исполнении бюджета Перфиловского муниципального образования за 2017 год»</w:t>
      </w:r>
    </w:p>
    <w:p w:rsidR="009A3E58" w:rsidRPr="007A0C8B" w:rsidRDefault="009A3E58" w:rsidP="009A3E58">
      <w:pPr>
        <w:jc w:val="both"/>
        <w:rPr>
          <w:b/>
        </w:rPr>
      </w:pPr>
    </w:p>
    <w:p w:rsidR="009A3E58" w:rsidRPr="007A0C8B" w:rsidRDefault="009A3E58" w:rsidP="009A3E58">
      <w:pPr>
        <w:numPr>
          <w:ilvl w:val="0"/>
          <w:numId w:val="4"/>
        </w:numPr>
        <w:tabs>
          <w:tab w:val="left" w:pos="1560"/>
        </w:tabs>
        <w:jc w:val="center"/>
        <w:rPr>
          <w:b/>
        </w:rPr>
      </w:pPr>
      <w:r w:rsidRPr="007A0C8B">
        <w:rPr>
          <w:b/>
        </w:rPr>
        <w:t>Исполнение бюджета Перфиловского сельского поселения</w:t>
      </w:r>
    </w:p>
    <w:p w:rsidR="009A3E58" w:rsidRPr="007A0C8B" w:rsidRDefault="009A3E58" w:rsidP="009A3E58">
      <w:pPr>
        <w:jc w:val="center"/>
        <w:rPr>
          <w:b/>
        </w:rPr>
      </w:pPr>
      <w:r w:rsidRPr="007A0C8B">
        <w:rPr>
          <w:b/>
        </w:rPr>
        <w:t>по доходам</w:t>
      </w:r>
    </w:p>
    <w:p w:rsidR="009A3E58" w:rsidRPr="007A0C8B" w:rsidRDefault="009A3E58" w:rsidP="009A3E58">
      <w:pPr>
        <w:jc w:val="center"/>
        <w:rPr>
          <w:b/>
        </w:rPr>
      </w:pPr>
    </w:p>
    <w:p w:rsidR="009A3E58" w:rsidRPr="007A0C8B" w:rsidRDefault="009A3E58" w:rsidP="009A3E58">
      <w:pPr>
        <w:ind w:left="360"/>
        <w:jc w:val="center"/>
        <w:rPr>
          <w:b/>
        </w:rPr>
      </w:pPr>
      <w:r w:rsidRPr="007A0C8B">
        <w:rPr>
          <w:b/>
        </w:rPr>
        <w:t>1. Исполнение бюджета Перфиловского муниципального образования по доходам</w:t>
      </w:r>
    </w:p>
    <w:p w:rsidR="009A3E58" w:rsidRPr="007A0C8B" w:rsidRDefault="009A3E58" w:rsidP="009A3E58">
      <w:pPr>
        <w:ind w:firstLine="567"/>
        <w:jc w:val="both"/>
      </w:pPr>
      <w:r w:rsidRPr="007A0C8B">
        <w:t xml:space="preserve">Бюджет Перфиловского муниципального образования по доходам за 2017 год исполнен в сумме </w:t>
      </w:r>
      <w:r w:rsidRPr="007A0C8B">
        <w:rPr>
          <w:b/>
        </w:rPr>
        <w:t>11 517,9</w:t>
      </w:r>
      <w:r w:rsidRPr="007A0C8B">
        <w:t xml:space="preserve"> тыс. руб. План доходов на 2017 год, утверждённый в сумме </w:t>
      </w:r>
      <w:r w:rsidRPr="007A0C8B">
        <w:rPr>
          <w:b/>
        </w:rPr>
        <w:t>11 473,5</w:t>
      </w:r>
      <w:r w:rsidRPr="007A0C8B">
        <w:t xml:space="preserve"> тыс. руб., выполнен на </w:t>
      </w:r>
      <w:r w:rsidRPr="007A0C8B">
        <w:rPr>
          <w:b/>
        </w:rPr>
        <w:t>100,4%</w:t>
      </w:r>
      <w:r w:rsidRPr="007A0C8B">
        <w:t>.</w:t>
      </w:r>
    </w:p>
    <w:p w:rsidR="009A3E58" w:rsidRPr="007A0C8B" w:rsidRDefault="009A3E58" w:rsidP="009A3E58">
      <w:pPr>
        <w:ind w:firstLine="567"/>
        <w:jc w:val="both"/>
      </w:pPr>
      <w:r w:rsidRPr="007A0C8B">
        <w:t xml:space="preserve">Бюджет Перфиловского муниципального образования по собственным доходным источникам за 2017 год исполнен в сумме </w:t>
      </w:r>
      <w:r w:rsidRPr="007A0C8B">
        <w:rPr>
          <w:b/>
        </w:rPr>
        <w:t xml:space="preserve">2 425,0 </w:t>
      </w:r>
      <w:r w:rsidRPr="007A0C8B">
        <w:t xml:space="preserve">тыс. руб. План собственных доходов на 2017 год, утверждённый в сумме </w:t>
      </w:r>
      <w:r w:rsidRPr="007A0C8B">
        <w:rPr>
          <w:b/>
        </w:rPr>
        <w:t>2 380,6</w:t>
      </w:r>
      <w:r w:rsidRPr="007A0C8B">
        <w:t xml:space="preserve"> тыс. руб.,  выполнен на </w:t>
      </w:r>
      <w:r w:rsidRPr="007A0C8B">
        <w:rPr>
          <w:b/>
        </w:rPr>
        <w:t>101,9%</w:t>
      </w:r>
      <w:r w:rsidRPr="007A0C8B">
        <w:t>.</w:t>
      </w:r>
    </w:p>
    <w:p w:rsidR="009A3E58" w:rsidRPr="007A0C8B" w:rsidRDefault="009A3E58" w:rsidP="009A3E58">
      <w:pPr>
        <w:ind w:firstLine="567"/>
        <w:jc w:val="both"/>
      </w:pPr>
      <w:r w:rsidRPr="007A0C8B">
        <w:t xml:space="preserve">На 2017 год в бюджете Перфиловского муниципального образования запланированы следующие источники собственных доходов: </w:t>
      </w:r>
    </w:p>
    <w:p w:rsidR="009A3E58" w:rsidRPr="007A0C8B" w:rsidRDefault="009A3E58" w:rsidP="009A3E58">
      <w:pPr>
        <w:jc w:val="both"/>
      </w:pPr>
      <w:r w:rsidRPr="007A0C8B">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9A3E58" w:rsidRPr="007A0C8B" w:rsidTr="001500B9">
        <w:trPr>
          <w:trHeight w:val="235"/>
        </w:trPr>
        <w:tc>
          <w:tcPr>
            <w:tcW w:w="2494" w:type="dxa"/>
          </w:tcPr>
          <w:p w:rsidR="009A3E58" w:rsidRPr="007A0C8B" w:rsidRDefault="009A3E58" w:rsidP="001500B9">
            <w:pPr>
              <w:jc w:val="both"/>
            </w:pPr>
            <w:r w:rsidRPr="007A0C8B">
              <w:t>Вид дохода</w:t>
            </w:r>
          </w:p>
        </w:tc>
        <w:tc>
          <w:tcPr>
            <w:tcW w:w="2084" w:type="dxa"/>
          </w:tcPr>
          <w:p w:rsidR="009A3E58" w:rsidRPr="007A0C8B" w:rsidRDefault="009A3E58" w:rsidP="001500B9">
            <w:pPr>
              <w:jc w:val="center"/>
            </w:pPr>
            <w:r w:rsidRPr="007A0C8B">
              <w:t xml:space="preserve">План </w:t>
            </w:r>
            <w:smartTag w:uri="urn:schemas-microsoft-com:office:smarttags" w:element="metricconverter">
              <w:smartTagPr>
                <w:attr w:name="ProductID" w:val="2017 г"/>
              </w:smartTagPr>
              <w:r w:rsidRPr="007A0C8B">
                <w:t>2017 г</w:t>
              </w:r>
            </w:smartTag>
          </w:p>
        </w:tc>
        <w:tc>
          <w:tcPr>
            <w:tcW w:w="1785" w:type="dxa"/>
          </w:tcPr>
          <w:p w:rsidR="009A3E58" w:rsidRPr="007A0C8B" w:rsidRDefault="009A3E58" w:rsidP="001500B9">
            <w:pPr>
              <w:jc w:val="both"/>
            </w:pPr>
            <w:r w:rsidRPr="007A0C8B">
              <w:t xml:space="preserve">   Исполнено</w:t>
            </w:r>
          </w:p>
        </w:tc>
        <w:tc>
          <w:tcPr>
            <w:tcW w:w="1934" w:type="dxa"/>
          </w:tcPr>
          <w:p w:rsidR="009A3E58" w:rsidRPr="007A0C8B" w:rsidRDefault="009A3E58" w:rsidP="001500B9">
            <w:pPr>
              <w:jc w:val="center"/>
            </w:pPr>
            <w:r w:rsidRPr="007A0C8B">
              <w:t>% выполнения</w:t>
            </w:r>
          </w:p>
        </w:tc>
        <w:tc>
          <w:tcPr>
            <w:tcW w:w="1933" w:type="dxa"/>
          </w:tcPr>
          <w:p w:rsidR="009A3E58" w:rsidRPr="007A0C8B" w:rsidRDefault="009A3E58" w:rsidP="001500B9">
            <w:pPr>
              <w:jc w:val="center"/>
            </w:pPr>
            <w:r w:rsidRPr="007A0C8B">
              <w:t>Отклонение</w:t>
            </w:r>
          </w:p>
        </w:tc>
      </w:tr>
      <w:tr w:rsidR="009A3E58" w:rsidRPr="007A0C8B" w:rsidTr="001500B9">
        <w:trPr>
          <w:trHeight w:val="271"/>
        </w:trPr>
        <w:tc>
          <w:tcPr>
            <w:tcW w:w="2494" w:type="dxa"/>
          </w:tcPr>
          <w:p w:rsidR="009A3E58" w:rsidRPr="007A0C8B" w:rsidRDefault="009A3E58" w:rsidP="001500B9">
            <w:pPr>
              <w:jc w:val="both"/>
            </w:pPr>
            <w:r w:rsidRPr="007A0C8B">
              <w:t>НДФЛ</w:t>
            </w:r>
          </w:p>
        </w:tc>
        <w:tc>
          <w:tcPr>
            <w:tcW w:w="2084" w:type="dxa"/>
            <w:vAlign w:val="center"/>
          </w:tcPr>
          <w:p w:rsidR="009A3E58" w:rsidRPr="007A0C8B" w:rsidRDefault="009A3E58" w:rsidP="001500B9">
            <w:pPr>
              <w:jc w:val="center"/>
            </w:pPr>
            <w:r w:rsidRPr="007A0C8B">
              <w:t>179,1</w:t>
            </w:r>
          </w:p>
        </w:tc>
        <w:tc>
          <w:tcPr>
            <w:tcW w:w="1785" w:type="dxa"/>
            <w:vAlign w:val="center"/>
          </w:tcPr>
          <w:p w:rsidR="009A3E58" w:rsidRPr="007A0C8B" w:rsidRDefault="009A3E58" w:rsidP="001500B9">
            <w:pPr>
              <w:jc w:val="center"/>
            </w:pPr>
            <w:r w:rsidRPr="007A0C8B">
              <w:t>180,9</w:t>
            </w:r>
          </w:p>
        </w:tc>
        <w:tc>
          <w:tcPr>
            <w:tcW w:w="1934" w:type="dxa"/>
            <w:vAlign w:val="center"/>
          </w:tcPr>
          <w:p w:rsidR="009A3E58" w:rsidRPr="007A0C8B" w:rsidRDefault="009A3E58" w:rsidP="001500B9">
            <w:pPr>
              <w:jc w:val="center"/>
            </w:pPr>
            <w:r w:rsidRPr="007A0C8B">
              <w:t>101,0</w:t>
            </w:r>
          </w:p>
        </w:tc>
        <w:tc>
          <w:tcPr>
            <w:tcW w:w="1933" w:type="dxa"/>
            <w:vAlign w:val="center"/>
          </w:tcPr>
          <w:p w:rsidR="009A3E58" w:rsidRPr="007A0C8B" w:rsidRDefault="009A3E58" w:rsidP="001500B9">
            <w:pPr>
              <w:jc w:val="center"/>
            </w:pPr>
            <w:r w:rsidRPr="007A0C8B">
              <w:t>+1,8</w:t>
            </w:r>
          </w:p>
        </w:tc>
      </w:tr>
      <w:tr w:rsidR="009A3E58" w:rsidRPr="007A0C8B" w:rsidTr="001500B9">
        <w:trPr>
          <w:trHeight w:val="560"/>
        </w:trPr>
        <w:tc>
          <w:tcPr>
            <w:tcW w:w="2494" w:type="dxa"/>
          </w:tcPr>
          <w:p w:rsidR="009A3E58" w:rsidRPr="007A0C8B" w:rsidRDefault="009A3E58" w:rsidP="001500B9">
            <w:pPr>
              <w:jc w:val="both"/>
            </w:pPr>
            <w:r w:rsidRPr="007A0C8B">
              <w:t>Доходы от уплаты акцизов</w:t>
            </w:r>
          </w:p>
        </w:tc>
        <w:tc>
          <w:tcPr>
            <w:tcW w:w="2084" w:type="dxa"/>
            <w:vAlign w:val="center"/>
          </w:tcPr>
          <w:p w:rsidR="009A3E58" w:rsidRPr="007A0C8B" w:rsidRDefault="009A3E58" w:rsidP="001500B9">
            <w:pPr>
              <w:jc w:val="center"/>
            </w:pPr>
            <w:r w:rsidRPr="007A0C8B">
              <w:t>1660,5</w:t>
            </w:r>
          </w:p>
        </w:tc>
        <w:tc>
          <w:tcPr>
            <w:tcW w:w="1785" w:type="dxa"/>
            <w:vAlign w:val="center"/>
          </w:tcPr>
          <w:p w:rsidR="009A3E58" w:rsidRPr="007A0C8B" w:rsidRDefault="009A3E58" w:rsidP="001500B9">
            <w:pPr>
              <w:jc w:val="center"/>
            </w:pPr>
            <w:r w:rsidRPr="007A0C8B">
              <w:t>1687,8</w:t>
            </w:r>
          </w:p>
        </w:tc>
        <w:tc>
          <w:tcPr>
            <w:tcW w:w="1934" w:type="dxa"/>
            <w:vAlign w:val="center"/>
          </w:tcPr>
          <w:p w:rsidR="009A3E58" w:rsidRPr="007A0C8B" w:rsidRDefault="009A3E58" w:rsidP="001500B9">
            <w:pPr>
              <w:jc w:val="center"/>
            </w:pPr>
            <w:r w:rsidRPr="007A0C8B">
              <w:t>101,6</w:t>
            </w:r>
          </w:p>
        </w:tc>
        <w:tc>
          <w:tcPr>
            <w:tcW w:w="1933" w:type="dxa"/>
            <w:vAlign w:val="center"/>
          </w:tcPr>
          <w:p w:rsidR="009A3E58" w:rsidRPr="007A0C8B" w:rsidRDefault="009A3E58" w:rsidP="001500B9">
            <w:pPr>
              <w:jc w:val="center"/>
            </w:pPr>
            <w:r w:rsidRPr="007A0C8B">
              <w:t>+27,3</w:t>
            </w:r>
          </w:p>
        </w:tc>
      </w:tr>
      <w:tr w:rsidR="009A3E58" w:rsidRPr="007A0C8B" w:rsidTr="001500B9">
        <w:trPr>
          <w:trHeight w:val="242"/>
        </w:trPr>
        <w:tc>
          <w:tcPr>
            <w:tcW w:w="2494" w:type="dxa"/>
          </w:tcPr>
          <w:p w:rsidR="009A3E58" w:rsidRPr="007A0C8B" w:rsidRDefault="009A3E58" w:rsidP="001500B9">
            <w:pPr>
              <w:jc w:val="both"/>
            </w:pPr>
            <w:r w:rsidRPr="007A0C8B">
              <w:t>ЕСХН</w:t>
            </w:r>
          </w:p>
        </w:tc>
        <w:tc>
          <w:tcPr>
            <w:tcW w:w="2084" w:type="dxa"/>
            <w:vAlign w:val="center"/>
          </w:tcPr>
          <w:p w:rsidR="009A3E58" w:rsidRPr="007A0C8B" w:rsidRDefault="009A3E58" w:rsidP="001500B9">
            <w:pPr>
              <w:jc w:val="center"/>
            </w:pPr>
            <w:r w:rsidRPr="007A0C8B">
              <w:t>23,2</w:t>
            </w:r>
          </w:p>
        </w:tc>
        <w:tc>
          <w:tcPr>
            <w:tcW w:w="1785" w:type="dxa"/>
            <w:vAlign w:val="center"/>
          </w:tcPr>
          <w:p w:rsidR="009A3E58" w:rsidRPr="007A0C8B" w:rsidRDefault="009A3E58" w:rsidP="001500B9">
            <w:pPr>
              <w:jc w:val="center"/>
            </w:pPr>
            <w:r w:rsidRPr="007A0C8B">
              <w:t>23,2</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545"/>
        </w:trPr>
        <w:tc>
          <w:tcPr>
            <w:tcW w:w="2494" w:type="dxa"/>
          </w:tcPr>
          <w:p w:rsidR="009A3E58" w:rsidRPr="007A0C8B" w:rsidRDefault="009A3E58" w:rsidP="001500B9">
            <w:pPr>
              <w:jc w:val="both"/>
            </w:pPr>
            <w:r w:rsidRPr="007A0C8B">
              <w:t>Налог на имущество физических лиц</w:t>
            </w:r>
          </w:p>
        </w:tc>
        <w:tc>
          <w:tcPr>
            <w:tcW w:w="2084" w:type="dxa"/>
            <w:vAlign w:val="center"/>
          </w:tcPr>
          <w:p w:rsidR="009A3E58" w:rsidRPr="007A0C8B" w:rsidRDefault="009A3E58" w:rsidP="001500B9">
            <w:pPr>
              <w:jc w:val="center"/>
            </w:pPr>
            <w:r w:rsidRPr="007A0C8B">
              <w:t>77,4</w:t>
            </w:r>
          </w:p>
        </w:tc>
        <w:tc>
          <w:tcPr>
            <w:tcW w:w="1785" w:type="dxa"/>
            <w:vAlign w:val="center"/>
          </w:tcPr>
          <w:p w:rsidR="009A3E58" w:rsidRPr="007A0C8B" w:rsidRDefault="009A3E58" w:rsidP="001500B9">
            <w:pPr>
              <w:jc w:val="center"/>
            </w:pPr>
            <w:r w:rsidRPr="007A0C8B">
              <w:t>78,5</w:t>
            </w:r>
          </w:p>
        </w:tc>
        <w:tc>
          <w:tcPr>
            <w:tcW w:w="1934" w:type="dxa"/>
            <w:vAlign w:val="center"/>
          </w:tcPr>
          <w:p w:rsidR="009A3E58" w:rsidRPr="007A0C8B" w:rsidRDefault="009A3E58" w:rsidP="001500B9">
            <w:pPr>
              <w:jc w:val="center"/>
            </w:pPr>
            <w:r w:rsidRPr="007A0C8B">
              <w:t>101,4</w:t>
            </w:r>
          </w:p>
        </w:tc>
        <w:tc>
          <w:tcPr>
            <w:tcW w:w="1933" w:type="dxa"/>
            <w:vAlign w:val="center"/>
          </w:tcPr>
          <w:p w:rsidR="009A3E58" w:rsidRPr="007A0C8B" w:rsidRDefault="009A3E58" w:rsidP="001500B9">
            <w:pPr>
              <w:jc w:val="center"/>
            </w:pPr>
            <w:r w:rsidRPr="007A0C8B">
              <w:t>+1,1</w:t>
            </w:r>
          </w:p>
        </w:tc>
      </w:tr>
      <w:tr w:rsidR="009A3E58" w:rsidRPr="007A0C8B" w:rsidTr="001500B9">
        <w:trPr>
          <w:trHeight w:val="271"/>
        </w:trPr>
        <w:tc>
          <w:tcPr>
            <w:tcW w:w="2494" w:type="dxa"/>
          </w:tcPr>
          <w:p w:rsidR="009A3E58" w:rsidRPr="007A0C8B" w:rsidRDefault="009A3E58" w:rsidP="001500B9">
            <w:pPr>
              <w:jc w:val="both"/>
            </w:pPr>
            <w:r w:rsidRPr="007A0C8B">
              <w:t>Земельный налог</w:t>
            </w:r>
          </w:p>
        </w:tc>
        <w:tc>
          <w:tcPr>
            <w:tcW w:w="2084" w:type="dxa"/>
            <w:vAlign w:val="center"/>
          </w:tcPr>
          <w:p w:rsidR="009A3E58" w:rsidRPr="007A0C8B" w:rsidRDefault="009A3E58" w:rsidP="001500B9">
            <w:pPr>
              <w:jc w:val="center"/>
            </w:pPr>
            <w:r w:rsidRPr="007A0C8B">
              <w:t>331,2</w:t>
            </w:r>
          </w:p>
        </w:tc>
        <w:tc>
          <w:tcPr>
            <w:tcW w:w="1785" w:type="dxa"/>
            <w:vAlign w:val="center"/>
          </w:tcPr>
          <w:p w:rsidR="009A3E58" w:rsidRPr="007A0C8B" w:rsidRDefault="009A3E58" w:rsidP="001500B9">
            <w:pPr>
              <w:jc w:val="center"/>
            </w:pPr>
            <w:r w:rsidRPr="007A0C8B">
              <w:t>344,9</w:t>
            </w:r>
          </w:p>
        </w:tc>
        <w:tc>
          <w:tcPr>
            <w:tcW w:w="1934" w:type="dxa"/>
            <w:vAlign w:val="center"/>
          </w:tcPr>
          <w:p w:rsidR="009A3E58" w:rsidRPr="007A0C8B" w:rsidRDefault="009A3E58" w:rsidP="001500B9">
            <w:pPr>
              <w:jc w:val="center"/>
            </w:pPr>
            <w:r w:rsidRPr="007A0C8B">
              <w:t>104,1</w:t>
            </w:r>
          </w:p>
        </w:tc>
        <w:tc>
          <w:tcPr>
            <w:tcW w:w="1933" w:type="dxa"/>
            <w:vAlign w:val="center"/>
          </w:tcPr>
          <w:p w:rsidR="009A3E58" w:rsidRPr="007A0C8B" w:rsidRDefault="009A3E58" w:rsidP="001500B9">
            <w:pPr>
              <w:jc w:val="center"/>
            </w:pPr>
            <w:r w:rsidRPr="007A0C8B">
              <w:t>+13,7</w:t>
            </w:r>
          </w:p>
        </w:tc>
      </w:tr>
      <w:tr w:rsidR="009A3E58" w:rsidRPr="007A0C8B" w:rsidTr="001500B9">
        <w:trPr>
          <w:trHeight w:val="271"/>
        </w:trPr>
        <w:tc>
          <w:tcPr>
            <w:tcW w:w="2494" w:type="dxa"/>
          </w:tcPr>
          <w:p w:rsidR="009A3E58" w:rsidRPr="007A0C8B" w:rsidRDefault="009A3E58" w:rsidP="001500B9">
            <w:pPr>
              <w:jc w:val="both"/>
            </w:pPr>
            <w:r w:rsidRPr="007A0C8B">
              <w:t>Госпошлина</w:t>
            </w:r>
          </w:p>
        </w:tc>
        <w:tc>
          <w:tcPr>
            <w:tcW w:w="2084" w:type="dxa"/>
            <w:vAlign w:val="center"/>
          </w:tcPr>
          <w:p w:rsidR="009A3E58" w:rsidRPr="007A0C8B" w:rsidRDefault="009A3E58" w:rsidP="001500B9">
            <w:pPr>
              <w:jc w:val="center"/>
            </w:pPr>
            <w:r w:rsidRPr="007A0C8B">
              <w:t>1,3</w:t>
            </w:r>
          </w:p>
        </w:tc>
        <w:tc>
          <w:tcPr>
            <w:tcW w:w="1785" w:type="dxa"/>
            <w:vAlign w:val="center"/>
          </w:tcPr>
          <w:p w:rsidR="009A3E58" w:rsidRPr="007A0C8B" w:rsidRDefault="009A3E58" w:rsidP="001500B9">
            <w:pPr>
              <w:jc w:val="center"/>
            </w:pPr>
            <w:r w:rsidRPr="007A0C8B">
              <w:t>1,7</w:t>
            </w:r>
          </w:p>
        </w:tc>
        <w:tc>
          <w:tcPr>
            <w:tcW w:w="1934" w:type="dxa"/>
            <w:vAlign w:val="center"/>
          </w:tcPr>
          <w:p w:rsidR="009A3E58" w:rsidRPr="007A0C8B" w:rsidRDefault="009A3E58" w:rsidP="001500B9">
            <w:pPr>
              <w:jc w:val="center"/>
            </w:pPr>
            <w:r w:rsidRPr="007A0C8B">
              <w:t>130,8</w:t>
            </w:r>
          </w:p>
        </w:tc>
        <w:tc>
          <w:tcPr>
            <w:tcW w:w="1933" w:type="dxa"/>
            <w:vAlign w:val="center"/>
          </w:tcPr>
          <w:p w:rsidR="009A3E58" w:rsidRPr="007A0C8B" w:rsidRDefault="009A3E58" w:rsidP="001500B9">
            <w:pPr>
              <w:jc w:val="center"/>
            </w:pPr>
            <w:r w:rsidRPr="007A0C8B">
              <w:t>+0,4</w:t>
            </w:r>
          </w:p>
        </w:tc>
      </w:tr>
      <w:tr w:rsidR="009A3E58" w:rsidRPr="007A0C8B" w:rsidTr="001500B9">
        <w:trPr>
          <w:trHeight w:val="271"/>
        </w:trPr>
        <w:tc>
          <w:tcPr>
            <w:tcW w:w="2494" w:type="dxa"/>
          </w:tcPr>
          <w:p w:rsidR="009A3E58" w:rsidRPr="007A0C8B" w:rsidRDefault="009A3E58" w:rsidP="001500B9">
            <w:pPr>
              <w:jc w:val="both"/>
            </w:pPr>
            <w:r w:rsidRPr="007A0C8B">
              <w:t>Прочие доходы от использования имущества</w:t>
            </w:r>
          </w:p>
        </w:tc>
        <w:tc>
          <w:tcPr>
            <w:tcW w:w="2084" w:type="dxa"/>
            <w:vAlign w:val="center"/>
          </w:tcPr>
          <w:p w:rsidR="009A3E58" w:rsidRPr="007A0C8B" w:rsidRDefault="009A3E58" w:rsidP="001500B9">
            <w:pPr>
              <w:jc w:val="center"/>
            </w:pPr>
            <w:r w:rsidRPr="007A0C8B">
              <w:t>54,7</w:t>
            </w:r>
          </w:p>
        </w:tc>
        <w:tc>
          <w:tcPr>
            <w:tcW w:w="1785" w:type="dxa"/>
            <w:vAlign w:val="center"/>
          </w:tcPr>
          <w:p w:rsidR="009A3E58" w:rsidRPr="007A0C8B" w:rsidRDefault="009A3E58" w:rsidP="001500B9">
            <w:pPr>
              <w:jc w:val="center"/>
            </w:pPr>
            <w:r w:rsidRPr="007A0C8B">
              <w:t>54,7</w:t>
            </w:r>
            <w:bookmarkStart w:id="0" w:name="_GoBack"/>
            <w:bookmarkEnd w:id="0"/>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831"/>
        </w:trPr>
        <w:tc>
          <w:tcPr>
            <w:tcW w:w="2494" w:type="dxa"/>
          </w:tcPr>
          <w:p w:rsidR="009A3E58" w:rsidRPr="007A0C8B" w:rsidRDefault="009A3E58" w:rsidP="001500B9">
            <w:r w:rsidRPr="007A0C8B">
              <w:t>Прочие доходы от оказания платных услуг (работ)</w:t>
            </w:r>
          </w:p>
        </w:tc>
        <w:tc>
          <w:tcPr>
            <w:tcW w:w="2084" w:type="dxa"/>
            <w:vAlign w:val="center"/>
          </w:tcPr>
          <w:p w:rsidR="009A3E58" w:rsidRPr="007A0C8B" w:rsidRDefault="009A3E58" w:rsidP="001500B9">
            <w:pPr>
              <w:jc w:val="center"/>
            </w:pPr>
            <w:r w:rsidRPr="007A0C8B">
              <w:t>53,0</w:t>
            </w:r>
          </w:p>
        </w:tc>
        <w:tc>
          <w:tcPr>
            <w:tcW w:w="1785" w:type="dxa"/>
            <w:vAlign w:val="center"/>
          </w:tcPr>
          <w:p w:rsidR="009A3E58" w:rsidRPr="007A0C8B" w:rsidRDefault="009A3E58" w:rsidP="001500B9">
            <w:pPr>
              <w:jc w:val="center"/>
            </w:pPr>
            <w:r w:rsidRPr="007A0C8B">
              <w:t>53,0</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232"/>
        </w:trPr>
        <w:tc>
          <w:tcPr>
            <w:tcW w:w="2494" w:type="dxa"/>
          </w:tcPr>
          <w:p w:rsidR="009A3E58" w:rsidRPr="007A0C8B" w:rsidRDefault="009A3E58" w:rsidP="001500B9">
            <w:r w:rsidRPr="007A0C8B">
              <w:t>Штрафы</w:t>
            </w:r>
          </w:p>
        </w:tc>
        <w:tc>
          <w:tcPr>
            <w:tcW w:w="2084" w:type="dxa"/>
            <w:vAlign w:val="center"/>
          </w:tcPr>
          <w:p w:rsidR="009A3E58" w:rsidRPr="007A0C8B" w:rsidRDefault="009A3E58" w:rsidP="001500B9">
            <w:pPr>
              <w:jc w:val="center"/>
            </w:pPr>
            <w:r w:rsidRPr="007A0C8B">
              <w:t>0,2</w:t>
            </w:r>
          </w:p>
        </w:tc>
        <w:tc>
          <w:tcPr>
            <w:tcW w:w="1785" w:type="dxa"/>
            <w:vAlign w:val="center"/>
          </w:tcPr>
          <w:p w:rsidR="009A3E58" w:rsidRPr="007A0C8B" w:rsidRDefault="009A3E58" w:rsidP="001500B9">
            <w:pPr>
              <w:jc w:val="center"/>
            </w:pPr>
            <w:r w:rsidRPr="007A0C8B">
              <w:t>0,3</w:t>
            </w:r>
          </w:p>
        </w:tc>
        <w:tc>
          <w:tcPr>
            <w:tcW w:w="1934" w:type="dxa"/>
            <w:vAlign w:val="center"/>
          </w:tcPr>
          <w:p w:rsidR="009A3E58" w:rsidRPr="007A0C8B" w:rsidRDefault="009A3E58" w:rsidP="001500B9">
            <w:pPr>
              <w:jc w:val="center"/>
            </w:pPr>
            <w:r w:rsidRPr="007A0C8B">
              <w:t>15,0</w:t>
            </w:r>
          </w:p>
        </w:tc>
        <w:tc>
          <w:tcPr>
            <w:tcW w:w="1933" w:type="dxa"/>
            <w:vAlign w:val="center"/>
          </w:tcPr>
          <w:p w:rsidR="009A3E58" w:rsidRPr="007A0C8B" w:rsidRDefault="009A3E58" w:rsidP="001500B9">
            <w:pPr>
              <w:jc w:val="center"/>
            </w:pPr>
            <w:r w:rsidRPr="007A0C8B">
              <w:t>+0,1</w:t>
            </w:r>
          </w:p>
        </w:tc>
      </w:tr>
      <w:tr w:rsidR="009A3E58" w:rsidRPr="007A0C8B" w:rsidTr="001500B9">
        <w:trPr>
          <w:trHeight w:val="286"/>
        </w:trPr>
        <w:tc>
          <w:tcPr>
            <w:tcW w:w="2494" w:type="dxa"/>
          </w:tcPr>
          <w:p w:rsidR="009A3E58" w:rsidRPr="007A0C8B" w:rsidRDefault="009A3E58" w:rsidP="001500B9">
            <w:r w:rsidRPr="007A0C8B">
              <w:t>итого</w:t>
            </w:r>
          </w:p>
        </w:tc>
        <w:tc>
          <w:tcPr>
            <w:tcW w:w="2084" w:type="dxa"/>
            <w:vAlign w:val="center"/>
          </w:tcPr>
          <w:p w:rsidR="009A3E58" w:rsidRPr="007A0C8B" w:rsidRDefault="009A3E58" w:rsidP="001500B9">
            <w:pPr>
              <w:jc w:val="center"/>
            </w:pPr>
            <w:r w:rsidRPr="007A0C8B">
              <w:t>2380,6</w:t>
            </w:r>
          </w:p>
        </w:tc>
        <w:tc>
          <w:tcPr>
            <w:tcW w:w="1785" w:type="dxa"/>
            <w:vAlign w:val="center"/>
          </w:tcPr>
          <w:p w:rsidR="009A3E58" w:rsidRPr="007A0C8B" w:rsidRDefault="009A3E58" w:rsidP="001500B9">
            <w:pPr>
              <w:jc w:val="center"/>
            </w:pPr>
            <w:r w:rsidRPr="00AA70D1">
              <w:rPr>
                <w:color w:val="FF0000"/>
              </w:rPr>
              <w:t>2425,0</w:t>
            </w:r>
          </w:p>
        </w:tc>
        <w:tc>
          <w:tcPr>
            <w:tcW w:w="1934" w:type="dxa"/>
            <w:vAlign w:val="center"/>
          </w:tcPr>
          <w:p w:rsidR="009A3E58" w:rsidRPr="007A0C8B" w:rsidRDefault="009A3E58" w:rsidP="001500B9">
            <w:pPr>
              <w:jc w:val="center"/>
            </w:pPr>
            <w:r w:rsidRPr="007A0C8B">
              <w:t>101,9</w:t>
            </w:r>
          </w:p>
        </w:tc>
        <w:tc>
          <w:tcPr>
            <w:tcW w:w="1933" w:type="dxa"/>
            <w:vAlign w:val="center"/>
          </w:tcPr>
          <w:p w:rsidR="009A3E58" w:rsidRPr="007A0C8B" w:rsidRDefault="009A3E58" w:rsidP="001500B9">
            <w:pPr>
              <w:jc w:val="center"/>
            </w:pPr>
            <w:r w:rsidRPr="007A0C8B">
              <w:t>+44,4</w:t>
            </w:r>
          </w:p>
        </w:tc>
      </w:tr>
    </w:tbl>
    <w:p w:rsidR="009A3E58" w:rsidRPr="007A0C8B" w:rsidRDefault="009A3E58" w:rsidP="009A3E58">
      <w:pPr>
        <w:jc w:val="both"/>
      </w:pPr>
      <w:r w:rsidRPr="007A0C8B">
        <w:t xml:space="preserve">            </w:t>
      </w:r>
    </w:p>
    <w:p w:rsidR="009A3E58" w:rsidRPr="007A0C8B" w:rsidRDefault="009A3E58" w:rsidP="009A3E58">
      <w:pPr>
        <w:ind w:firstLine="567"/>
        <w:jc w:val="both"/>
      </w:pPr>
      <w:r w:rsidRPr="007A0C8B">
        <w:t>Основным доходным источником бюджета Перфиловского муниципального образования за 2017 год являются доходы от уплаты акцизов.</w:t>
      </w:r>
    </w:p>
    <w:p w:rsidR="009A3E58" w:rsidRPr="007A0C8B" w:rsidRDefault="009A3E58" w:rsidP="009A3E58">
      <w:pPr>
        <w:jc w:val="both"/>
      </w:pPr>
      <w:r w:rsidRPr="007A0C8B">
        <w:t xml:space="preserve">          Удельный вес поступления доходов от уплаты акцизов в общем поступлении собственных доходов составляет 69,6 %.   </w:t>
      </w:r>
    </w:p>
    <w:p w:rsidR="009A3E58" w:rsidRPr="007A0C8B" w:rsidRDefault="009A3E58" w:rsidP="009A3E58">
      <w:pPr>
        <w:ind w:firstLine="567"/>
        <w:jc w:val="both"/>
      </w:pPr>
      <w:r w:rsidRPr="007A0C8B">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9A3E58" w:rsidRPr="007A0C8B" w:rsidRDefault="009A3E58" w:rsidP="009A3E58">
      <w:pPr>
        <w:ind w:firstLine="567"/>
        <w:jc w:val="both"/>
      </w:pPr>
      <w:r w:rsidRPr="007A0C8B">
        <w:t>Недоимка по платежам в бюджет Перфиловского муниципального образования составляет:</w:t>
      </w:r>
    </w:p>
    <w:p w:rsidR="009A3E58" w:rsidRPr="007A0C8B" w:rsidRDefault="009A3E58" w:rsidP="009A3E58">
      <w:pPr>
        <w:jc w:val="center"/>
        <w:rPr>
          <w:i/>
          <w:u w:val="single"/>
        </w:rPr>
      </w:pPr>
      <w:r w:rsidRPr="007A0C8B">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proofErr w:type="spellStart"/>
            <w:r w:rsidRPr="007A0C8B">
              <w:rPr>
                <w:b/>
                <w:bCs/>
              </w:rPr>
              <w:t>откл</w:t>
            </w:r>
            <w:proofErr w:type="spellEnd"/>
            <w:r w:rsidRPr="007A0C8B">
              <w:rPr>
                <w:b/>
                <w:bCs/>
              </w:rPr>
              <w:t>.</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1,1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-33,8</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58,3</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106,8</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+48,5</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0</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47,7</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78,3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+30,6</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итого</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143,1</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186,3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+43,2</w:t>
            </w:r>
          </w:p>
        </w:tc>
      </w:tr>
    </w:tbl>
    <w:p w:rsidR="009A3E58" w:rsidRPr="007A0C8B" w:rsidRDefault="009A3E58" w:rsidP="009A3E58">
      <w:pPr>
        <w:pStyle w:val="21"/>
        <w:spacing w:after="0" w:line="240" w:lineRule="auto"/>
        <w:ind w:left="0" w:firstLine="567"/>
      </w:pPr>
    </w:p>
    <w:p w:rsidR="009A3E58" w:rsidRPr="007A0C8B" w:rsidRDefault="009A3E58" w:rsidP="009A3E58">
      <w:pPr>
        <w:pStyle w:val="21"/>
        <w:spacing w:after="0" w:line="240" w:lineRule="auto"/>
        <w:ind w:left="0" w:firstLine="567"/>
      </w:pPr>
      <w:r w:rsidRPr="007A0C8B">
        <w:t xml:space="preserve">Недоимка по платежам в бюджет Перфиловского муниципального образования по состоянию на 01.01.2018 г. по сравнению с данными на 01.01.2017 г. увеличилась на 43,2 тыс. руб., в том числе: </w:t>
      </w:r>
    </w:p>
    <w:p w:rsidR="009A3E58" w:rsidRPr="007A0C8B" w:rsidRDefault="009A3E58" w:rsidP="009A3E58">
      <w:pPr>
        <w:pStyle w:val="21"/>
        <w:spacing w:after="0" w:line="240" w:lineRule="auto"/>
        <w:ind w:left="0" w:firstLine="709"/>
      </w:pPr>
      <w:r w:rsidRPr="007A0C8B">
        <w:t>- по налогу на имущество физических лиц на 48,5 тыс. руб.;</w:t>
      </w:r>
    </w:p>
    <w:p w:rsidR="009A3E58" w:rsidRPr="007A0C8B" w:rsidRDefault="009A3E58" w:rsidP="009A3E58">
      <w:pPr>
        <w:pStyle w:val="21"/>
        <w:spacing w:after="0" w:line="240" w:lineRule="auto"/>
        <w:ind w:left="0" w:firstLine="709"/>
      </w:pPr>
      <w:r w:rsidRPr="007A0C8B">
        <w:t>- по земельному налогу с физических лиц на 30,6 тыс. руб.;</w:t>
      </w:r>
    </w:p>
    <w:p w:rsidR="009A3E58" w:rsidRPr="007A0C8B" w:rsidRDefault="009A3E58" w:rsidP="009A3E58">
      <w:pPr>
        <w:pStyle w:val="21"/>
        <w:spacing w:after="0" w:line="240" w:lineRule="auto"/>
        <w:ind w:left="0" w:firstLine="709"/>
      </w:pPr>
      <w:r w:rsidRPr="007A0C8B">
        <w:t>- по налогу на доходы физических лиц уменьшилась на 33,8 тыс. руб.;</w:t>
      </w:r>
    </w:p>
    <w:p w:rsidR="009A3E58" w:rsidRPr="007A0C8B" w:rsidRDefault="009A3E58" w:rsidP="009A3E58">
      <w:pPr>
        <w:pStyle w:val="21"/>
        <w:spacing w:after="0" w:line="240" w:lineRule="auto"/>
        <w:ind w:left="0" w:firstLine="709"/>
      </w:pPr>
      <w:r w:rsidRPr="007A0C8B">
        <w:lastRenderedPageBreak/>
        <w:t>- по единому сельскохозяйственному налогу уменьшилась на 0,1 тыс. руб.;</w:t>
      </w:r>
    </w:p>
    <w:p w:rsidR="009A3E58" w:rsidRPr="007A0C8B" w:rsidRDefault="009A3E58" w:rsidP="009A3E58">
      <w:pPr>
        <w:pStyle w:val="21"/>
        <w:spacing w:after="0" w:line="240" w:lineRule="auto"/>
        <w:ind w:left="0" w:firstLine="709"/>
      </w:pPr>
      <w:r w:rsidRPr="007A0C8B">
        <w:t>- по земельному налогу с организаций уменьшилась на 2,0 тыс. руб.</w:t>
      </w:r>
    </w:p>
    <w:p w:rsidR="009A3E58" w:rsidRPr="007A0C8B" w:rsidRDefault="009A3E58" w:rsidP="009A3E58">
      <w:pPr>
        <w:ind w:firstLine="567"/>
        <w:jc w:val="both"/>
      </w:pPr>
      <w:r w:rsidRPr="007A0C8B">
        <w:t xml:space="preserve">Безвозмездные поступления от других бюджетов бюджетной системы РФ за 2017 год при плане </w:t>
      </w:r>
      <w:r w:rsidRPr="007A0C8B">
        <w:rPr>
          <w:b/>
        </w:rPr>
        <w:t xml:space="preserve">9 092,9 </w:t>
      </w:r>
      <w:r w:rsidRPr="007A0C8B">
        <w:t xml:space="preserve">тыс. руб., составили </w:t>
      </w:r>
      <w:r w:rsidRPr="007A0C8B">
        <w:rPr>
          <w:b/>
        </w:rPr>
        <w:t xml:space="preserve">9 092,9 </w:t>
      </w:r>
      <w:r w:rsidRPr="007A0C8B">
        <w:t xml:space="preserve">тыс. руб. или 100,0 %. </w:t>
      </w:r>
    </w:p>
    <w:p w:rsidR="009A3E58" w:rsidRPr="007A0C8B" w:rsidRDefault="009A3E58" w:rsidP="009A3E58">
      <w:pPr>
        <w:pStyle w:val="21"/>
        <w:spacing w:after="0" w:line="240" w:lineRule="auto"/>
        <w:ind w:left="0" w:firstLine="567"/>
      </w:pPr>
      <w:r w:rsidRPr="007A0C8B">
        <w:t>Доля безвозмездных поступлений  в общей сумме доходов составила 79,0 %.</w:t>
      </w:r>
    </w:p>
    <w:p w:rsidR="009A3E58" w:rsidRPr="007A0C8B" w:rsidRDefault="009A3E58" w:rsidP="009A3E58">
      <w:pPr>
        <w:ind w:firstLine="567"/>
      </w:pPr>
      <w:r w:rsidRPr="007A0C8B">
        <w:t>Доля  собственных доходов в общей сумме доходов составила 21,0 %.</w:t>
      </w:r>
    </w:p>
    <w:p w:rsidR="009A3E58" w:rsidRPr="007A0C8B" w:rsidRDefault="009A3E58" w:rsidP="009A3E58">
      <w:pPr>
        <w:jc w:val="center"/>
        <w:rPr>
          <w:b/>
        </w:rPr>
      </w:pPr>
    </w:p>
    <w:p w:rsidR="009A3E58" w:rsidRPr="007A0C8B" w:rsidRDefault="009A3E58" w:rsidP="009A3E58">
      <w:pPr>
        <w:jc w:val="center"/>
        <w:rPr>
          <w:b/>
        </w:rPr>
      </w:pPr>
      <w:r w:rsidRPr="007A0C8B">
        <w:rPr>
          <w:b/>
          <w:lang w:val="en-US"/>
        </w:rPr>
        <w:t>II</w:t>
      </w:r>
      <w:r w:rsidRPr="007A0C8B">
        <w:rPr>
          <w:b/>
        </w:rPr>
        <w:t>. Исполнение бюджета Перфиловского сельского поселения</w:t>
      </w:r>
    </w:p>
    <w:p w:rsidR="009A3E58" w:rsidRPr="007A0C8B" w:rsidRDefault="009A3E58" w:rsidP="009A3E58">
      <w:pPr>
        <w:tabs>
          <w:tab w:val="left" w:pos="2694"/>
        </w:tabs>
        <w:jc w:val="center"/>
        <w:rPr>
          <w:b/>
        </w:rPr>
      </w:pPr>
      <w:r w:rsidRPr="007A0C8B">
        <w:rPr>
          <w:b/>
        </w:rPr>
        <w:t>по расходам за 2017 год</w:t>
      </w:r>
    </w:p>
    <w:p w:rsidR="009A3E58" w:rsidRPr="007A0C8B" w:rsidRDefault="009A3E58" w:rsidP="009A3E58">
      <w:pPr>
        <w:tabs>
          <w:tab w:val="left" w:pos="2694"/>
        </w:tabs>
        <w:jc w:val="center"/>
        <w:rPr>
          <w:b/>
        </w:rPr>
      </w:pPr>
    </w:p>
    <w:p w:rsidR="009A3E58" w:rsidRPr="007A0C8B" w:rsidRDefault="009A3E58" w:rsidP="009A3E58">
      <w:pPr>
        <w:ind w:firstLine="284"/>
        <w:jc w:val="both"/>
      </w:pPr>
      <w:r w:rsidRPr="007A0C8B">
        <w:t xml:space="preserve"> </w:t>
      </w:r>
      <w:r w:rsidRPr="007A0C8B">
        <w:tab/>
        <w:t xml:space="preserve">По расходам бюджет Перфиловского муниципального образования за 2017 год при плане </w:t>
      </w:r>
      <w:r w:rsidRPr="007A0C8B">
        <w:rPr>
          <w:b/>
        </w:rPr>
        <w:t xml:space="preserve">11993,8 </w:t>
      </w:r>
      <w:r w:rsidRPr="007A0C8B">
        <w:t xml:space="preserve">тыс. руб. исполнен в сумме </w:t>
      </w:r>
      <w:r w:rsidRPr="007A0C8B">
        <w:rPr>
          <w:b/>
        </w:rPr>
        <w:t>11370,5</w:t>
      </w:r>
      <w:r w:rsidRPr="007A0C8B">
        <w:t xml:space="preserve"> тыс. руб. или </w:t>
      </w:r>
      <w:r w:rsidRPr="007A0C8B">
        <w:rPr>
          <w:b/>
        </w:rPr>
        <w:t>94,8</w:t>
      </w:r>
      <w:r w:rsidRPr="007A0C8B">
        <w:t xml:space="preserve"> %. Неисполнение на сумму </w:t>
      </w:r>
      <w:r w:rsidRPr="007A0C8B">
        <w:rPr>
          <w:b/>
        </w:rPr>
        <w:t xml:space="preserve">623,3 </w:t>
      </w:r>
      <w:r w:rsidRPr="007A0C8B">
        <w:t xml:space="preserve">тыс. руб., в том числе: </w:t>
      </w:r>
    </w:p>
    <w:p w:rsidR="009A3E58" w:rsidRPr="007A0C8B" w:rsidRDefault="009A3E58" w:rsidP="009A3E58">
      <w:pPr>
        <w:pStyle w:val="11"/>
        <w:numPr>
          <w:ilvl w:val="0"/>
          <w:numId w:val="9"/>
        </w:numPr>
        <w:ind w:left="0" w:firstLine="284"/>
        <w:jc w:val="both"/>
        <w:rPr>
          <w:bCs/>
        </w:rPr>
      </w:pPr>
      <w:r w:rsidRPr="007A0C8B">
        <w:t xml:space="preserve">Не использованы бюджетные ассигнования </w:t>
      </w:r>
      <w:r w:rsidRPr="007A0C8B">
        <w:rPr>
          <w:bCs/>
        </w:rPr>
        <w:t xml:space="preserve">на обеспечение деятельности органов местного самоуправления в сумме </w:t>
      </w:r>
      <w:r w:rsidRPr="007A0C8B">
        <w:rPr>
          <w:b/>
          <w:bCs/>
        </w:rPr>
        <w:t>4,9</w:t>
      </w:r>
      <w:r w:rsidRPr="007A0C8B">
        <w:rPr>
          <w:bCs/>
        </w:rPr>
        <w:t xml:space="preserve"> тыс. руб. экономия по расходам на оплату услуг связи связанной с оплатой предъявленных счетов за фактическое потребление</w:t>
      </w:r>
      <w:r w:rsidRPr="007A0C8B">
        <w:t>; прочие расходы в результате проведения закупочных процедур;</w:t>
      </w:r>
      <w:r w:rsidRPr="007A0C8B">
        <w:rPr>
          <w:bCs/>
        </w:rPr>
        <w:t xml:space="preserve"> </w:t>
      </w:r>
    </w:p>
    <w:p w:rsidR="009A3E58" w:rsidRPr="007A0C8B" w:rsidRDefault="009A3E58" w:rsidP="009A3E58">
      <w:pPr>
        <w:numPr>
          <w:ilvl w:val="0"/>
          <w:numId w:val="9"/>
        </w:numPr>
        <w:ind w:hanging="720"/>
        <w:jc w:val="both"/>
      </w:pPr>
      <w:r w:rsidRPr="007A0C8B">
        <w:t>Не использованы бюджетные ассигнования резервного фонда Перфиловского сельского</w:t>
      </w:r>
    </w:p>
    <w:p w:rsidR="009A3E58" w:rsidRPr="007A0C8B" w:rsidRDefault="009A3E58" w:rsidP="009A3E58">
      <w:pPr>
        <w:jc w:val="both"/>
      </w:pPr>
      <w:r w:rsidRPr="007A0C8B">
        <w:t xml:space="preserve">поселения в сумме </w:t>
      </w:r>
      <w:r w:rsidRPr="007A0C8B">
        <w:rPr>
          <w:b/>
        </w:rPr>
        <w:t>2,0</w:t>
      </w:r>
      <w:r w:rsidRPr="007A0C8B">
        <w:t xml:space="preserve"> тыс. руб. в связи с отсутствием на территории поселения в 2017 году чрезвычайных ситуаций;</w:t>
      </w:r>
    </w:p>
    <w:p w:rsidR="009A3E58" w:rsidRPr="007A0C8B" w:rsidRDefault="009A3E58" w:rsidP="009A3E58">
      <w:pPr>
        <w:pStyle w:val="a6"/>
        <w:numPr>
          <w:ilvl w:val="0"/>
          <w:numId w:val="9"/>
        </w:numPr>
        <w:tabs>
          <w:tab w:val="left" w:pos="0"/>
          <w:tab w:val="left" w:pos="284"/>
        </w:tabs>
        <w:ind w:left="0" w:firstLine="284"/>
        <w:jc w:val="both"/>
      </w:pPr>
      <w:proofErr w:type="gramStart"/>
      <w:r w:rsidRPr="007A0C8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7A0C8B">
        <w:rPr>
          <w:b/>
        </w:rPr>
        <w:t xml:space="preserve">562,2 </w:t>
      </w:r>
      <w:r w:rsidRPr="007A0C8B">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 проведения ремонтных работ;</w:t>
      </w:r>
      <w:proofErr w:type="gramEnd"/>
    </w:p>
    <w:p w:rsidR="009A3E58" w:rsidRPr="007A0C8B" w:rsidRDefault="009A3E58" w:rsidP="009A3E58">
      <w:pPr>
        <w:pStyle w:val="11"/>
        <w:numPr>
          <w:ilvl w:val="0"/>
          <w:numId w:val="9"/>
        </w:numPr>
        <w:tabs>
          <w:tab w:val="left" w:pos="709"/>
        </w:tabs>
        <w:ind w:left="0" w:firstLine="284"/>
        <w:jc w:val="both"/>
      </w:pPr>
      <w:r w:rsidRPr="007A0C8B">
        <w:t xml:space="preserve">Не использованы бюджетные ассигнования по организации благоустройства территории поселения в сумме </w:t>
      </w:r>
      <w:r w:rsidRPr="007A0C8B">
        <w:rPr>
          <w:b/>
        </w:rPr>
        <w:t>48,0</w:t>
      </w:r>
      <w:r w:rsidRPr="007A0C8B">
        <w:t xml:space="preserve"> тыс. руб. в связи неравномерным поступлением доходов и ввиду сезонности проведения работ;</w:t>
      </w:r>
    </w:p>
    <w:p w:rsidR="009A3E58" w:rsidRPr="007A0C8B" w:rsidRDefault="009A3E58" w:rsidP="009A3E58">
      <w:pPr>
        <w:pStyle w:val="11"/>
        <w:numPr>
          <w:ilvl w:val="0"/>
          <w:numId w:val="9"/>
        </w:numPr>
        <w:tabs>
          <w:tab w:val="left" w:pos="709"/>
        </w:tabs>
        <w:ind w:left="0" w:firstLine="284"/>
        <w:jc w:val="both"/>
      </w:pPr>
      <w:r w:rsidRPr="007A0C8B">
        <w:t xml:space="preserve">Не использованы бюджетные ассигнования по мероприятиям в сфере культуры и кинематографии в сумме </w:t>
      </w:r>
      <w:r w:rsidRPr="007A0C8B">
        <w:rPr>
          <w:b/>
        </w:rPr>
        <w:t>6,2</w:t>
      </w:r>
      <w:r w:rsidRPr="007A0C8B">
        <w:t xml:space="preserve"> тыс. руб. прочих расходов в результате проведения закупочных процедур.</w:t>
      </w:r>
    </w:p>
    <w:p w:rsidR="009A3E58" w:rsidRPr="007A0C8B" w:rsidRDefault="009A3E58" w:rsidP="009A3E58">
      <w:pPr>
        <w:jc w:val="both"/>
      </w:pPr>
      <w:r w:rsidRPr="007A0C8B">
        <w:t xml:space="preserve">Расходы бюджета в разрезе </w:t>
      </w:r>
      <w:proofErr w:type="gramStart"/>
      <w:r w:rsidRPr="007A0C8B">
        <w:t>разделов функциональной классификации расходов бюджетов Российской Федерации</w:t>
      </w:r>
      <w:proofErr w:type="gramEnd"/>
      <w:r w:rsidRPr="007A0C8B">
        <w:t xml:space="preserve"> определены следующим образом: </w:t>
      </w:r>
    </w:p>
    <w:p w:rsidR="009A3E58" w:rsidRPr="007A0C8B" w:rsidRDefault="009A3E58" w:rsidP="009A3E58">
      <w:pPr>
        <w:jc w:val="both"/>
        <w:rPr>
          <w:highlight w:val="yellow"/>
        </w:rPr>
      </w:pPr>
    </w:p>
    <w:p w:rsidR="009A3E58" w:rsidRPr="007A0C8B" w:rsidRDefault="009A3E58" w:rsidP="009A3E58">
      <w:pPr>
        <w:ind w:left="7920" w:firstLine="720"/>
        <w:jc w:val="both"/>
      </w:pPr>
      <w:r w:rsidRPr="007A0C8B">
        <w:t>тыс. руб.</w:t>
      </w:r>
    </w:p>
    <w:tbl>
      <w:tblPr>
        <w:tblW w:w="10408" w:type="dxa"/>
        <w:tblInd w:w="-34" w:type="dxa"/>
        <w:tblLayout w:type="fixed"/>
        <w:tblLook w:val="0000" w:firstRow="0" w:lastRow="0" w:firstColumn="0" w:lastColumn="0" w:noHBand="0" w:noVBand="0"/>
      </w:tblPr>
      <w:tblGrid>
        <w:gridCol w:w="4111"/>
        <w:gridCol w:w="1108"/>
        <w:gridCol w:w="1056"/>
        <w:gridCol w:w="1056"/>
        <w:gridCol w:w="1174"/>
        <w:gridCol w:w="911"/>
        <w:gridCol w:w="992"/>
      </w:tblGrid>
      <w:tr w:rsidR="009A3E58" w:rsidRPr="007A0C8B" w:rsidTr="001500B9">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9A3E58" w:rsidRPr="007A0C8B" w:rsidRDefault="009A3E58" w:rsidP="001500B9">
            <w:pPr>
              <w:jc w:val="both"/>
            </w:pPr>
            <w:r w:rsidRPr="007A0C8B">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9A3E58" w:rsidRPr="007A0C8B" w:rsidRDefault="009A3E58" w:rsidP="001500B9">
            <w:pPr>
              <w:jc w:val="both"/>
            </w:pPr>
            <w:r w:rsidRPr="007A0C8B">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отклонение</w:t>
            </w:r>
          </w:p>
        </w:tc>
      </w:tr>
      <w:tr w:rsidR="009A3E58" w:rsidRPr="007A0C8B" w:rsidTr="001500B9">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9A3E58" w:rsidRPr="007A0C8B" w:rsidRDefault="009A3E58" w:rsidP="001500B9">
            <w:pPr>
              <w:jc w:val="both"/>
            </w:pPr>
          </w:p>
        </w:tc>
        <w:tc>
          <w:tcPr>
            <w:tcW w:w="1108"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сумма</w:t>
            </w:r>
          </w:p>
        </w:tc>
        <w:tc>
          <w:tcPr>
            <w:tcW w:w="1056"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1056"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1174"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911"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992" w:type="dxa"/>
            <w:tcBorders>
              <w:top w:val="nil"/>
              <w:left w:val="nil"/>
              <w:bottom w:val="single" w:sz="4" w:space="0" w:color="auto"/>
              <w:right w:val="single" w:sz="8" w:space="0" w:color="auto"/>
            </w:tcBorders>
            <w:vAlign w:val="bottom"/>
          </w:tcPr>
          <w:p w:rsidR="009A3E58" w:rsidRPr="007A0C8B" w:rsidRDefault="009A3E58" w:rsidP="001500B9">
            <w:pPr>
              <w:jc w:val="both"/>
            </w:pPr>
            <w:r w:rsidRPr="007A0C8B">
              <w:t>% исполнения</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3169,7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3162,8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27,8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6,9</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99,8</w:t>
            </w:r>
          </w:p>
        </w:tc>
      </w:tr>
      <w:tr w:rsidR="009A3E58" w:rsidRPr="007A0C8B" w:rsidTr="001500B9">
        <w:trPr>
          <w:trHeight w:val="365"/>
        </w:trPr>
        <w:tc>
          <w:tcPr>
            <w:tcW w:w="4111" w:type="dxa"/>
            <w:tcBorders>
              <w:top w:val="nil"/>
              <w:left w:val="single" w:sz="8" w:space="0" w:color="auto"/>
              <w:bottom w:val="single" w:sz="8" w:space="0" w:color="auto"/>
              <w:right w:val="single" w:sz="8" w:space="0" w:color="auto"/>
            </w:tcBorders>
            <w:vAlign w:val="center"/>
          </w:tcPr>
          <w:p w:rsidR="009A3E58" w:rsidRPr="007A0C8B" w:rsidRDefault="009A3E58" w:rsidP="001500B9">
            <w:pPr>
              <w:rPr>
                <w:sz w:val="22"/>
                <w:szCs w:val="22"/>
              </w:rPr>
            </w:pPr>
            <w:r w:rsidRPr="007A0C8B">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2195,2</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18,3</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1633,0</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14,4</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562,2</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74,4</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452,8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404,8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3,6</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48,0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89,4</w:t>
            </w:r>
          </w:p>
        </w:tc>
      </w:tr>
      <w:tr w:rsidR="009A3E58" w:rsidRPr="007A0C8B" w:rsidTr="001500B9">
        <w:trPr>
          <w:trHeight w:val="390"/>
        </w:trPr>
        <w:tc>
          <w:tcPr>
            <w:tcW w:w="4111" w:type="dxa"/>
            <w:tcBorders>
              <w:top w:val="nil"/>
              <w:left w:val="single" w:sz="8" w:space="0" w:color="auto"/>
              <w:bottom w:val="single" w:sz="4" w:space="0" w:color="auto"/>
              <w:right w:val="single" w:sz="8" w:space="0" w:color="auto"/>
            </w:tcBorders>
            <w:noWrap/>
            <w:vAlign w:val="center"/>
          </w:tcPr>
          <w:p w:rsidR="009A3E58" w:rsidRPr="007A0C8B" w:rsidRDefault="009A3E58" w:rsidP="001500B9">
            <w:pPr>
              <w:rPr>
                <w:sz w:val="22"/>
                <w:szCs w:val="22"/>
              </w:rPr>
            </w:pPr>
            <w:r w:rsidRPr="007A0C8B">
              <w:rPr>
                <w:sz w:val="22"/>
                <w:szCs w:val="22"/>
              </w:rPr>
              <w:t>5.ОБРАЗОВАНИЕ</w:t>
            </w:r>
          </w:p>
        </w:tc>
        <w:tc>
          <w:tcPr>
            <w:tcW w:w="1108"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174"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911"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5216,8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43,5</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5210,6</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45,8</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6,2</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99,9</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7,4</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noWrap/>
            <w:vAlign w:val="bottom"/>
          </w:tcPr>
          <w:p w:rsidR="009A3E58" w:rsidRPr="007A0C8B" w:rsidRDefault="009A3E58" w:rsidP="001500B9">
            <w:pPr>
              <w:rPr>
                <w:b/>
                <w:sz w:val="22"/>
                <w:szCs w:val="22"/>
              </w:rPr>
            </w:pPr>
            <w:r w:rsidRPr="007A0C8B">
              <w:rPr>
                <w:b/>
                <w:sz w:val="22"/>
                <w:szCs w:val="22"/>
              </w:rPr>
              <w:lastRenderedPageBreak/>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11993,8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11370,5</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623,3</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94,8</w:t>
            </w:r>
          </w:p>
        </w:tc>
      </w:tr>
    </w:tbl>
    <w:p w:rsidR="009A3E58" w:rsidRPr="007A0C8B" w:rsidRDefault="009A3E58" w:rsidP="009A3E58">
      <w:pPr>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01 «Выполнение общегосударственных вопросов» </w:t>
      </w:r>
    </w:p>
    <w:p w:rsidR="009A3E58" w:rsidRPr="007A0C8B" w:rsidRDefault="009A3E58" w:rsidP="009A3E58">
      <w:pPr>
        <w:jc w:val="both"/>
        <w:rPr>
          <w:b/>
          <w:u w:val="single"/>
        </w:rPr>
      </w:pPr>
    </w:p>
    <w:p w:rsidR="009A3E58" w:rsidRPr="007A0C8B" w:rsidRDefault="009A3E58" w:rsidP="009A3E58">
      <w:pPr>
        <w:ind w:firstLine="720"/>
        <w:jc w:val="both"/>
        <w:outlineLvl w:val="0"/>
      </w:pPr>
      <w:r w:rsidRPr="007A0C8B">
        <w:t xml:space="preserve">Объём расходов на содержание органов местного самоуправления за 2017 год составил </w:t>
      </w:r>
      <w:r w:rsidRPr="007A0C8B">
        <w:rPr>
          <w:b/>
        </w:rPr>
        <w:t>3162,8</w:t>
      </w:r>
      <w:r w:rsidRPr="007A0C8B">
        <w:t xml:space="preserve"> тыс. руб. при плане </w:t>
      </w:r>
      <w:r w:rsidRPr="007A0C8B">
        <w:rPr>
          <w:b/>
        </w:rPr>
        <w:t>3169,7</w:t>
      </w:r>
      <w:r w:rsidRPr="007A0C8B">
        <w:t xml:space="preserve"> тыс. руб. Экономия в сумме </w:t>
      </w:r>
      <w:r w:rsidRPr="007A0C8B">
        <w:rPr>
          <w:b/>
        </w:rPr>
        <w:t xml:space="preserve">6,9 </w:t>
      </w:r>
      <w:r w:rsidRPr="007A0C8B">
        <w:t xml:space="preserve">тыс. руб., в том числе в связи </w:t>
      </w:r>
      <w:proofErr w:type="gramStart"/>
      <w:r w:rsidRPr="007A0C8B">
        <w:t>с</w:t>
      </w:r>
      <w:proofErr w:type="gramEnd"/>
      <w:r w:rsidRPr="007A0C8B">
        <w:t>:</w:t>
      </w:r>
    </w:p>
    <w:p w:rsidR="009A3E58" w:rsidRPr="007A0C8B" w:rsidRDefault="009A3E58" w:rsidP="009A3E58">
      <w:pPr>
        <w:numPr>
          <w:ilvl w:val="0"/>
          <w:numId w:val="5"/>
        </w:numPr>
        <w:jc w:val="both"/>
        <w:outlineLvl w:val="0"/>
      </w:pPr>
      <w:r w:rsidRPr="007A0C8B">
        <w:t xml:space="preserve">прочими расходами в результате проведения закупочных процедур в сумме </w:t>
      </w:r>
      <w:r w:rsidRPr="007A0C8B">
        <w:rPr>
          <w:b/>
        </w:rPr>
        <w:t>3,1</w:t>
      </w:r>
      <w:r w:rsidRPr="007A0C8B">
        <w:t xml:space="preserve"> тыс. руб.;</w:t>
      </w:r>
    </w:p>
    <w:p w:rsidR="009A3E58" w:rsidRPr="007A0C8B" w:rsidRDefault="009A3E58" w:rsidP="009A3E58">
      <w:pPr>
        <w:numPr>
          <w:ilvl w:val="0"/>
          <w:numId w:val="5"/>
        </w:numPr>
        <w:ind w:left="0" w:firstLine="360"/>
        <w:jc w:val="both"/>
        <w:outlineLvl w:val="0"/>
      </w:pPr>
      <w:r w:rsidRPr="007A0C8B">
        <w:t xml:space="preserve">не использованием средств резервного фонда в сумме </w:t>
      </w:r>
      <w:r w:rsidRPr="007A0C8B">
        <w:rPr>
          <w:b/>
        </w:rPr>
        <w:t xml:space="preserve">2,0 </w:t>
      </w:r>
      <w:r w:rsidRPr="007A0C8B">
        <w:t>тыс. руб. из-за отсутствия на территории Перфиловского муниципального образования в 2017 году чрезвычайных ситуаций;</w:t>
      </w:r>
    </w:p>
    <w:p w:rsidR="009A3E58" w:rsidRPr="007A0C8B" w:rsidRDefault="009A3E58" w:rsidP="009A3E58">
      <w:pPr>
        <w:pStyle w:val="a6"/>
        <w:numPr>
          <w:ilvl w:val="0"/>
          <w:numId w:val="5"/>
        </w:numPr>
        <w:tabs>
          <w:tab w:val="left" w:pos="709"/>
        </w:tabs>
        <w:jc w:val="both"/>
        <w:rPr>
          <w:bCs/>
        </w:rPr>
      </w:pPr>
      <w:r w:rsidRPr="007A0C8B">
        <w:t xml:space="preserve">проведением мероприятий услугам связи и оплатой </w:t>
      </w:r>
      <w:proofErr w:type="gramStart"/>
      <w:r w:rsidRPr="007A0C8B">
        <w:t>за</w:t>
      </w:r>
      <w:proofErr w:type="gramEnd"/>
      <w:r w:rsidRPr="007A0C8B">
        <w:t xml:space="preserve"> фактически потребленные в сумме </w:t>
      </w:r>
      <w:r w:rsidRPr="007A0C8B">
        <w:rPr>
          <w:b/>
        </w:rPr>
        <w:t>1,8</w:t>
      </w:r>
      <w:r w:rsidRPr="007A0C8B">
        <w:t xml:space="preserve"> тыс. руб.;</w:t>
      </w:r>
    </w:p>
    <w:p w:rsidR="009A3E58" w:rsidRPr="007A0C8B" w:rsidRDefault="009A3E58" w:rsidP="009A3E58">
      <w:pPr>
        <w:ind w:firstLine="720"/>
        <w:jc w:val="both"/>
        <w:outlineLvl w:val="0"/>
      </w:pPr>
      <w:r w:rsidRPr="007A0C8B">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7A0C8B">
        <w:rPr>
          <w:b/>
        </w:rPr>
        <w:t>0,7</w:t>
      </w:r>
      <w:r w:rsidRPr="007A0C8B">
        <w:t xml:space="preserve"> тыс. руб.</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jc w:val="both"/>
      </w:pPr>
      <w:r w:rsidRPr="007A0C8B">
        <w:t xml:space="preserve">- на оплату труда с начислениями на неё в сумме </w:t>
      </w:r>
      <w:r w:rsidRPr="007A0C8B">
        <w:rPr>
          <w:b/>
        </w:rPr>
        <w:t>2570,4</w:t>
      </w:r>
      <w:r w:rsidRPr="007A0C8B">
        <w:t xml:space="preserve"> тыс. руб. или 81,3 % от суммы расходов по разделу 01; </w:t>
      </w:r>
    </w:p>
    <w:p w:rsidR="009A3E58" w:rsidRPr="007A0C8B" w:rsidRDefault="009A3E58" w:rsidP="009A3E58">
      <w:pPr>
        <w:jc w:val="both"/>
      </w:pPr>
      <w:r w:rsidRPr="007A0C8B">
        <w:t xml:space="preserve">- на оплату прочих расходов в сумме </w:t>
      </w:r>
      <w:r w:rsidRPr="007A0C8B">
        <w:rPr>
          <w:b/>
        </w:rPr>
        <w:t xml:space="preserve">206,1 </w:t>
      </w:r>
      <w:r w:rsidRPr="007A0C8B">
        <w:t>тыс. руб. или 6,5 % от  суммы расходов по разделу 01;</w:t>
      </w:r>
    </w:p>
    <w:p w:rsidR="009A3E58" w:rsidRPr="007A0C8B" w:rsidRDefault="009A3E58" w:rsidP="009A3E58">
      <w:pPr>
        <w:jc w:val="both"/>
      </w:pPr>
      <w:r w:rsidRPr="007A0C8B">
        <w:t xml:space="preserve">- на оплату материальных запасов в сумме </w:t>
      </w:r>
      <w:r w:rsidRPr="007A0C8B">
        <w:rPr>
          <w:b/>
        </w:rPr>
        <w:t>186,2</w:t>
      </w:r>
      <w:r w:rsidRPr="007A0C8B">
        <w:t xml:space="preserve"> тыс. руб. или 5,9 % . от суммы расходов по разделу 01, из них приобретение ГСМ в сумме 70,0 тыс. руб.;</w:t>
      </w:r>
    </w:p>
    <w:p w:rsidR="009A3E58" w:rsidRPr="007A0C8B" w:rsidRDefault="009A3E58" w:rsidP="009A3E58">
      <w:pPr>
        <w:jc w:val="both"/>
      </w:pPr>
      <w:r w:rsidRPr="007A0C8B">
        <w:t xml:space="preserve">- на оплату коммунальных услуг в сумме </w:t>
      </w:r>
      <w:r w:rsidRPr="007A0C8B">
        <w:rPr>
          <w:b/>
        </w:rPr>
        <w:t>140,0</w:t>
      </w:r>
      <w:r w:rsidRPr="007A0C8B">
        <w:t xml:space="preserve"> тыс. руб. или 4,4 % от суммы расходов по разделу 01;</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26,8</w:t>
      </w:r>
      <w:r w:rsidRPr="007A0C8B">
        <w:t xml:space="preserve"> тыс. руб. или 0,8 % от суммы расходов по разделу 01;</w:t>
      </w:r>
    </w:p>
    <w:p w:rsidR="009A3E58" w:rsidRPr="007A0C8B" w:rsidRDefault="009A3E58" w:rsidP="009A3E58">
      <w:pPr>
        <w:jc w:val="both"/>
        <w:outlineLvl w:val="0"/>
      </w:pPr>
      <w:r w:rsidRPr="007A0C8B">
        <w:t xml:space="preserve">-на оплату прочих работ, услуг в сумме </w:t>
      </w:r>
      <w:r w:rsidRPr="007A0C8B">
        <w:rPr>
          <w:b/>
        </w:rPr>
        <w:t>17,2</w:t>
      </w:r>
      <w:r w:rsidRPr="007A0C8B">
        <w:t xml:space="preserve"> тыс. руб. или 0,5 % от суммы расходов по разделу 01;</w:t>
      </w:r>
    </w:p>
    <w:p w:rsidR="009A3E58" w:rsidRPr="007A0C8B" w:rsidRDefault="009A3E58" w:rsidP="009A3E58">
      <w:pPr>
        <w:jc w:val="both"/>
      </w:pPr>
      <w:r w:rsidRPr="007A0C8B">
        <w:t xml:space="preserve">- на оплату работ, услуг по содержанию имущества в сумме </w:t>
      </w:r>
      <w:r w:rsidRPr="007A0C8B">
        <w:rPr>
          <w:b/>
        </w:rPr>
        <w:t xml:space="preserve">9,9 </w:t>
      </w:r>
      <w:r w:rsidRPr="007A0C8B">
        <w:t xml:space="preserve">тыс. руб. или 0,3 % от суммы  </w:t>
      </w:r>
    </w:p>
    <w:p w:rsidR="009A3E58" w:rsidRPr="007A0C8B" w:rsidRDefault="009A3E58" w:rsidP="009A3E58">
      <w:pPr>
        <w:jc w:val="both"/>
      </w:pPr>
      <w:r w:rsidRPr="007A0C8B">
        <w:t xml:space="preserve"> расходов по разделу 01;</w:t>
      </w:r>
    </w:p>
    <w:p w:rsidR="009A3E58" w:rsidRPr="007A0C8B" w:rsidRDefault="009A3E58" w:rsidP="009A3E58">
      <w:pPr>
        <w:jc w:val="both"/>
      </w:pPr>
      <w:r w:rsidRPr="007A0C8B">
        <w:t xml:space="preserve">- на оплату услуг связи в сумме </w:t>
      </w:r>
      <w:r w:rsidRPr="007A0C8B">
        <w:rPr>
          <w:b/>
        </w:rPr>
        <w:t>6,2</w:t>
      </w:r>
      <w:r w:rsidRPr="007A0C8B">
        <w:t xml:space="preserve"> тыс. руб. или 0,2 % от суммы расходов по разделу 01.</w:t>
      </w:r>
    </w:p>
    <w:p w:rsidR="009A3E58" w:rsidRPr="007A0C8B" w:rsidRDefault="009A3E58" w:rsidP="009A3E58">
      <w:pPr>
        <w:jc w:val="both"/>
        <w:rPr>
          <w:highlight w:val="yellow"/>
        </w:rPr>
      </w:pPr>
    </w:p>
    <w:p w:rsidR="009A3E58" w:rsidRPr="007A0C8B" w:rsidRDefault="009A3E58" w:rsidP="009A3E58">
      <w:pPr>
        <w:jc w:val="both"/>
        <w:rPr>
          <w:b/>
          <w:u w:val="single"/>
        </w:rPr>
      </w:pPr>
      <w:r w:rsidRPr="007A0C8B">
        <w:rPr>
          <w:b/>
          <w:u w:val="single"/>
        </w:rPr>
        <w:t>По разделу 02 «Национальная оборона</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7A0C8B">
        <w:rPr>
          <w:b/>
        </w:rPr>
        <w:t>86,4</w:t>
      </w:r>
      <w:r w:rsidRPr="007A0C8B">
        <w:t xml:space="preserve"> тыс. руб. или 100 % к плану, в том числе на оплату труда с начислениями на нее </w:t>
      </w:r>
      <w:r w:rsidRPr="007A0C8B">
        <w:rPr>
          <w:b/>
        </w:rPr>
        <w:t>84,0</w:t>
      </w:r>
      <w:r w:rsidRPr="007A0C8B">
        <w:t xml:space="preserve"> тыс. рублей или 97,2 % от суммы расходов по разделу. </w:t>
      </w:r>
    </w:p>
    <w:p w:rsidR="009A3E58" w:rsidRPr="007A0C8B" w:rsidRDefault="009A3E58" w:rsidP="009A3E58">
      <w:pPr>
        <w:ind w:firstLine="720"/>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04 «Национальная экономика»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в сумме  </w:t>
      </w:r>
      <w:r w:rsidRPr="007A0C8B">
        <w:rPr>
          <w:b/>
        </w:rPr>
        <w:t>1633,0</w:t>
      </w:r>
      <w:r w:rsidRPr="007A0C8B">
        <w:t xml:space="preserve"> тыс. руб. или 74,4 % к плану.</w:t>
      </w:r>
    </w:p>
    <w:p w:rsidR="009A3E58" w:rsidRPr="007A0C8B" w:rsidRDefault="009A3E58" w:rsidP="009A3E58">
      <w:pPr>
        <w:pStyle w:val="11"/>
        <w:ind w:left="0"/>
        <w:jc w:val="both"/>
      </w:pPr>
      <w:proofErr w:type="gramStart"/>
      <w:r w:rsidRPr="007A0C8B">
        <w:rPr>
          <w:b/>
          <w:i/>
        </w:rPr>
        <w:t>по подразделу 0409 «Дорожное хозяйство (дорожные фонды)»</w:t>
      </w:r>
      <w:r w:rsidRPr="007A0C8B">
        <w:t xml:space="preserve"> отражены расходы на содержание и ремонт автомобильных дорог в сумме </w:t>
      </w:r>
      <w:r w:rsidRPr="007A0C8B">
        <w:rPr>
          <w:b/>
        </w:rPr>
        <w:t>1528,0</w:t>
      </w:r>
      <w:r w:rsidRPr="007A0C8B">
        <w:t xml:space="preserve"> тыс. руб. при плане </w:t>
      </w:r>
      <w:r w:rsidRPr="007A0C8B">
        <w:rPr>
          <w:b/>
        </w:rPr>
        <w:t>2090,2</w:t>
      </w:r>
      <w:r w:rsidRPr="007A0C8B">
        <w:t xml:space="preserve"> тыс. руб. Не использованы бюджетные ассигнования в сумме 562,2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w:t>
      </w:r>
      <w:proofErr w:type="gramEnd"/>
      <w:r w:rsidRPr="007A0C8B">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9A3E58" w:rsidRPr="007A0C8B" w:rsidRDefault="009A3E58" w:rsidP="009A3E58">
      <w:pPr>
        <w:ind w:left="60"/>
        <w:jc w:val="both"/>
      </w:pPr>
      <w:r w:rsidRPr="007A0C8B">
        <w:t xml:space="preserve"> </w:t>
      </w:r>
      <w:r w:rsidRPr="007A0C8B">
        <w:rPr>
          <w:b/>
          <w:i/>
        </w:rPr>
        <w:t>по подразделу 0412 «Другие вопросы в области национальной экономики»</w:t>
      </w:r>
      <w:r w:rsidRPr="007A0C8B">
        <w:t xml:space="preserve"> отражены расходы на государственную кадастровую оценку земель населенных пунктов в сумме </w:t>
      </w:r>
      <w:r w:rsidRPr="007A0C8B">
        <w:rPr>
          <w:b/>
        </w:rPr>
        <w:t>105,0</w:t>
      </w:r>
      <w:r w:rsidRPr="007A0C8B">
        <w:t xml:space="preserve"> тыс. руб.</w:t>
      </w:r>
    </w:p>
    <w:p w:rsidR="009A3E58" w:rsidRPr="007A0C8B" w:rsidRDefault="009A3E58" w:rsidP="009A3E58">
      <w:pPr>
        <w:ind w:left="60"/>
        <w:jc w:val="both"/>
      </w:pPr>
    </w:p>
    <w:p w:rsidR="009A3E58" w:rsidRPr="007A0C8B" w:rsidRDefault="009A3E58" w:rsidP="009A3E58">
      <w:pPr>
        <w:jc w:val="both"/>
        <w:rPr>
          <w:b/>
          <w:u w:val="single"/>
        </w:rPr>
      </w:pPr>
      <w:r w:rsidRPr="007A0C8B">
        <w:rPr>
          <w:b/>
          <w:u w:val="single"/>
        </w:rPr>
        <w:t xml:space="preserve">По разделу 05 «Жилищно – коммунальное хозяйство» </w:t>
      </w:r>
    </w:p>
    <w:p w:rsidR="009A3E58" w:rsidRPr="007A0C8B" w:rsidRDefault="009A3E58" w:rsidP="009A3E58">
      <w:pPr>
        <w:jc w:val="both"/>
        <w:rPr>
          <w:b/>
          <w:u w:val="single"/>
        </w:rPr>
      </w:pPr>
    </w:p>
    <w:p w:rsidR="009A3E58" w:rsidRPr="007A0C8B" w:rsidRDefault="009A3E58" w:rsidP="009A3E58">
      <w:pPr>
        <w:ind w:firstLine="720"/>
        <w:jc w:val="both"/>
        <w:rPr>
          <w:b/>
        </w:rPr>
      </w:pPr>
      <w:r w:rsidRPr="007A0C8B">
        <w:t xml:space="preserve">Исполнение по данному разделу составило </w:t>
      </w:r>
      <w:r w:rsidRPr="007A0C8B">
        <w:rPr>
          <w:b/>
        </w:rPr>
        <w:t>404,8</w:t>
      </w:r>
      <w:r w:rsidRPr="007A0C8B">
        <w:t xml:space="preserve"> тыс. руб. или 89,4 % к плану:</w:t>
      </w:r>
      <w:r w:rsidRPr="007A0C8B">
        <w:rPr>
          <w:b/>
        </w:rPr>
        <w:t xml:space="preserve"> </w:t>
      </w:r>
    </w:p>
    <w:p w:rsidR="009A3E58" w:rsidRPr="007A0C8B" w:rsidRDefault="009A3E58" w:rsidP="009A3E58">
      <w:pPr>
        <w:pStyle w:val="a6"/>
        <w:tabs>
          <w:tab w:val="left" w:pos="851"/>
          <w:tab w:val="left" w:pos="1134"/>
        </w:tabs>
        <w:ind w:left="0"/>
        <w:jc w:val="both"/>
      </w:pPr>
      <w:r w:rsidRPr="007A0C8B">
        <w:rPr>
          <w:b/>
          <w:i/>
        </w:rPr>
        <w:lastRenderedPageBreak/>
        <w:t xml:space="preserve">по подразделу 0502 «Коммунальное хозяйство» </w:t>
      </w:r>
      <w:r w:rsidRPr="007A0C8B">
        <w:t xml:space="preserve">отражены расходы в сумме </w:t>
      </w:r>
      <w:r w:rsidRPr="007A0C8B">
        <w:rPr>
          <w:b/>
        </w:rPr>
        <w:t>131,0</w:t>
      </w:r>
      <w:r w:rsidRPr="007A0C8B">
        <w:t xml:space="preserve"> тыс. руб. или 100,0 % к плану на выполнение муниципальной программы «Организация водоснабжения населения»</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94,1</w:t>
      </w:r>
      <w:r w:rsidRPr="007A0C8B">
        <w:t xml:space="preserve"> тыс. руб. за счет средств областного бюджета;</w:t>
      </w:r>
    </w:p>
    <w:p w:rsidR="009A3E58" w:rsidRPr="007A0C8B" w:rsidRDefault="009A3E58" w:rsidP="009A3E58">
      <w:pPr>
        <w:numPr>
          <w:ilvl w:val="0"/>
          <w:numId w:val="6"/>
        </w:numPr>
        <w:tabs>
          <w:tab w:val="left" w:pos="851"/>
          <w:tab w:val="left" w:pos="1134"/>
        </w:tabs>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4,9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pStyle w:val="a6"/>
        <w:tabs>
          <w:tab w:val="left" w:pos="851"/>
          <w:tab w:val="left" w:pos="1134"/>
        </w:tabs>
        <w:ind w:left="0"/>
        <w:jc w:val="both"/>
      </w:pPr>
      <w:r w:rsidRPr="007A0C8B">
        <w:rPr>
          <w:b/>
          <w:i/>
        </w:rPr>
        <w:t xml:space="preserve">по подразделу 0503 «Благоустройство» </w:t>
      </w:r>
      <w:r w:rsidRPr="007A0C8B">
        <w:t xml:space="preserve">исполнение в сумме </w:t>
      </w:r>
      <w:r w:rsidRPr="007A0C8B">
        <w:rPr>
          <w:b/>
        </w:rPr>
        <w:t>273,8</w:t>
      </w:r>
      <w:r w:rsidRPr="007A0C8B">
        <w:t xml:space="preserve"> тыс. руб. при плане в сумме </w:t>
      </w:r>
      <w:r w:rsidRPr="007A0C8B">
        <w:rPr>
          <w:b/>
        </w:rPr>
        <w:t xml:space="preserve">321,8 </w:t>
      </w:r>
      <w:r w:rsidRPr="007A0C8B">
        <w:t>тыс. руб. или 85,01 % к плану. Экономия в сумме 48,0 тыс. руб. в связи неравномерным поступлением доходов и ввиду сезонности проведения работ.</w:t>
      </w:r>
    </w:p>
    <w:p w:rsidR="009A3E58" w:rsidRPr="007A0C8B" w:rsidRDefault="009A3E58" w:rsidP="009A3E58">
      <w:pPr>
        <w:pStyle w:val="a6"/>
        <w:tabs>
          <w:tab w:val="left" w:pos="851"/>
          <w:tab w:val="left" w:pos="1134"/>
        </w:tabs>
        <w:ind w:left="0"/>
        <w:jc w:val="both"/>
      </w:pPr>
    </w:p>
    <w:p w:rsidR="009A3E58" w:rsidRPr="007A0C8B" w:rsidRDefault="009A3E58" w:rsidP="009A3E58">
      <w:pPr>
        <w:jc w:val="both"/>
        <w:rPr>
          <w:b/>
          <w:u w:val="single"/>
        </w:rPr>
      </w:pPr>
      <w:r w:rsidRPr="007A0C8B">
        <w:rPr>
          <w:b/>
          <w:u w:val="single"/>
        </w:rPr>
        <w:t xml:space="preserve">По разделу 07 «Образование» </w:t>
      </w:r>
    </w:p>
    <w:p w:rsidR="009A3E58" w:rsidRPr="007A0C8B" w:rsidRDefault="009A3E58" w:rsidP="009A3E58">
      <w:pPr>
        <w:jc w:val="both"/>
        <w:outlineLvl w:val="0"/>
      </w:pPr>
    </w:p>
    <w:p w:rsidR="009A3E58" w:rsidRPr="007A0C8B" w:rsidRDefault="009A3E58" w:rsidP="009A3E58">
      <w:pPr>
        <w:ind w:firstLine="720"/>
        <w:jc w:val="both"/>
        <w:rPr>
          <w:b/>
        </w:rPr>
      </w:pPr>
      <w:r w:rsidRPr="007A0C8B">
        <w:t xml:space="preserve">Исполнение по данному разделу «Профессиональная подготовка, переподготовка и повышение квалификации» составило </w:t>
      </w:r>
      <w:r w:rsidRPr="007A0C8B">
        <w:rPr>
          <w:b/>
        </w:rPr>
        <w:t>18,0</w:t>
      </w:r>
      <w:r w:rsidRPr="007A0C8B">
        <w:t xml:space="preserve"> тыс. руб. или 100 % к плану:</w:t>
      </w:r>
      <w:r w:rsidRPr="007A0C8B">
        <w:rPr>
          <w:b/>
        </w:rPr>
        <w:t xml:space="preserve"> </w:t>
      </w:r>
    </w:p>
    <w:p w:rsidR="009A3E58" w:rsidRPr="007A0C8B" w:rsidRDefault="009A3E58" w:rsidP="009A3E58">
      <w:pPr>
        <w:jc w:val="both"/>
        <w:outlineLvl w:val="0"/>
        <w:rPr>
          <w:highlight w:val="yellow"/>
        </w:rPr>
      </w:pPr>
    </w:p>
    <w:p w:rsidR="009A3E58" w:rsidRPr="007A0C8B" w:rsidRDefault="009A3E58" w:rsidP="009A3E58">
      <w:pPr>
        <w:jc w:val="both"/>
        <w:outlineLvl w:val="0"/>
        <w:rPr>
          <w:b/>
          <w:u w:val="single"/>
        </w:rPr>
      </w:pPr>
      <w:r w:rsidRPr="007A0C8B">
        <w:rPr>
          <w:b/>
          <w:u w:val="single"/>
        </w:rPr>
        <w:t>По разделу 08 «Культура и кинематография»</w:t>
      </w:r>
    </w:p>
    <w:p w:rsidR="009A3E58" w:rsidRPr="007A0C8B" w:rsidRDefault="009A3E58" w:rsidP="009A3E58">
      <w:pPr>
        <w:jc w:val="both"/>
        <w:outlineLvl w:val="0"/>
        <w:rPr>
          <w:b/>
          <w:u w:val="single"/>
        </w:rPr>
      </w:pPr>
    </w:p>
    <w:p w:rsidR="009A3E58" w:rsidRPr="007A0C8B" w:rsidRDefault="009A3E58" w:rsidP="009A3E58">
      <w:pPr>
        <w:ind w:firstLine="709"/>
        <w:jc w:val="both"/>
      </w:pPr>
      <w:r w:rsidRPr="007A0C8B">
        <w:t xml:space="preserve">Исполнение по данному разделу составило </w:t>
      </w:r>
      <w:r w:rsidRPr="007A0C8B">
        <w:rPr>
          <w:b/>
        </w:rPr>
        <w:t>5210,6</w:t>
      </w:r>
      <w:r w:rsidRPr="007A0C8B">
        <w:t xml:space="preserve"> тыс. руб. при плане </w:t>
      </w:r>
      <w:r w:rsidRPr="007A0C8B">
        <w:rPr>
          <w:b/>
        </w:rPr>
        <w:t>5216,8</w:t>
      </w:r>
      <w:r w:rsidRPr="007A0C8B">
        <w:t xml:space="preserve"> тыс. руб. или 99,9 % к плану. Экономия сложилась в сумме 6,2 тыс. руб., в результате проведения закупочных процедур.</w:t>
      </w:r>
    </w:p>
    <w:p w:rsidR="009A3E58" w:rsidRPr="007A0C8B" w:rsidRDefault="009A3E58" w:rsidP="009A3E58">
      <w:pPr>
        <w:ind w:firstLine="709"/>
        <w:jc w:val="both"/>
      </w:pPr>
      <w:r w:rsidRPr="007A0C8B">
        <w:t>По данному разделу отражены расходы на проведение мероприятий в сфере культуры, содержание муниципальных учреждений культуры, в том числе:</w:t>
      </w:r>
    </w:p>
    <w:p w:rsidR="009A3E58" w:rsidRPr="007A0C8B" w:rsidRDefault="009A3E58" w:rsidP="009A3E58">
      <w:pPr>
        <w:numPr>
          <w:ilvl w:val="0"/>
          <w:numId w:val="2"/>
        </w:numPr>
        <w:ind w:left="0" w:firstLine="360"/>
        <w:jc w:val="both"/>
      </w:pPr>
      <w:r w:rsidRPr="007A0C8B">
        <w:t xml:space="preserve">на обеспечение деятельности домов культуры в сумме </w:t>
      </w:r>
      <w:r w:rsidRPr="007A0C8B">
        <w:rPr>
          <w:b/>
        </w:rPr>
        <w:t>4861,0</w:t>
      </w:r>
      <w:r w:rsidRPr="007A0C8B">
        <w:t xml:space="preserve"> тыс. руб. или 93,3 % от суммы расходов по разделу 08;</w:t>
      </w:r>
    </w:p>
    <w:p w:rsidR="009A3E58" w:rsidRPr="007A0C8B" w:rsidRDefault="009A3E58" w:rsidP="009A3E58">
      <w:pPr>
        <w:numPr>
          <w:ilvl w:val="0"/>
          <w:numId w:val="2"/>
        </w:numPr>
        <w:tabs>
          <w:tab w:val="clear" w:pos="720"/>
          <w:tab w:val="num" w:pos="0"/>
        </w:tabs>
        <w:ind w:left="0" w:firstLine="360"/>
        <w:jc w:val="both"/>
      </w:pPr>
      <w:r w:rsidRPr="007A0C8B">
        <w:t xml:space="preserve">на обеспечение деятельности библиотек в сумме </w:t>
      </w:r>
      <w:r w:rsidRPr="007A0C8B">
        <w:rPr>
          <w:b/>
        </w:rPr>
        <w:t>349,6</w:t>
      </w:r>
      <w:r w:rsidRPr="007A0C8B">
        <w:t xml:space="preserve"> тыс. руб. или 6,7 % от суммы расходов по разделу 08.</w:t>
      </w:r>
    </w:p>
    <w:p w:rsidR="009A3E58" w:rsidRPr="007A0C8B" w:rsidRDefault="009A3E58" w:rsidP="009A3E58">
      <w:pPr>
        <w:ind w:firstLine="720"/>
        <w:jc w:val="both"/>
      </w:pPr>
      <w:r w:rsidRPr="007A0C8B">
        <w:t>В разрезе КОСГУ расходы распределились следующим образом:</w:t>
      </w:r>
    </w:p>
    <w:p w:rsidR="009A3E58" w:rsidRPr="007A0C8B" w:rsidRDefault="009A3E58" w:rsidP="009A3E58">
      <w:pPr>
        <w:jc w:val="both"/>
      </w:pPr>
      <w:r w:rsidRPr="007A0C8B">
        <w:t xml:space="preserve">- на выплату заработной платы с начислениями на неё направлено в сумме </w:t>
      </w:r>
      <w:r w:rsidRPr="007A0C8B">
        <w:rPr>
          <w:b/>
        </w:rPr>
        <w:t>1937,9</w:t>
      </w:r>
      <w:r w:rsidRPr="007A0C8B">
        <w:t xml:space="preserve"> тыс. руб. или 37,2 % от суммы расходов по разделу 08; </w:t>
      </w:r>
    </w:p>
    <w:p w:rsidR="009A3E58" w:rsidRPr="007A0C8B" w:rsidRDefault="009A3E58" w:rsidP="009A3E58">
      <w:pPr>
        <w:jc w:val="both"/>
        <w:outlineLvl w:val="0"/>
      </w:pPr>
      <w:r w:rsidRPr="007A0C8B">
        <w:t xml:space="preserve">- на оплату коммунальных услуг в сумме </w:t>
      </w:r>
      <w:r w:rsidRPr="007A0C8B">
        <w:rPr>
          <w:b/>
        </w:rPr>
        <w:t>444,0</w:t>
      </w:r>
      <w:r w:rsidRPr="007A0C8B">
        <w:t xml:space="preserve"> тыс. руб. или 85,1 % от суммы расходов по разделу 08;</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2310,3</w:t>
      </w:r>
      <w:r w:rsidRPr="007A0C8B">
        <w:t xml:space="preserve"> тыс. руб. или 44,3 % от суммы расходов по разделу 08 в том числе:</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895,1</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средств областного бюджета;</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492,5</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федерального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по реализации муниципальной программы "Развитие домов культуры поселений" в сумме </w:t>
      </w:r>
      <w:r w:rsidRPr="007A0C8B">
        <w:rPr>
          <w:b/>
        </w:rPr>
        <w:t>100,0</w:t>
      </w:r>
      <w:r w:rsidRPr="007A0C8B">
        <w:t xml:space="preserve"> </w:t>
      </w:r>
      <w:proofErr w:type="spellStart"/>
      <w:r w:rsidRPr="007A0C8B">
        <w:t>тыс</w:t>
      </w:r>
      <w:proofErr w:type="gramStart"/>
      <w:r w:rsidRPr="007A0C8B">
        <w:t>.р</w:t>
      </w:r>
      <w:proofErr w:type="gramEnd"/>
      <w:r w:rsidRPr="007A0C8B">
        <w:t>уб.за</w:t>
      </w:r>
      <w:proofErr w:type="spellEnd"/>
      <w:r w:rsidRPr="007A0C8B">
        <w:t xml:space="preserve"> счет средств местного бюджета;</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164,0</w:t>
      </w:r>
      <w:r w:rsidRPr="007A0C8B">
        <w:t xml:space="preserve"> тыс. руб. за счет средств областного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8,7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jc w:val="both"/>
        <w:outlineLvl w:val="0"/>
      </w:pPr>
      <w:r w:rsidRPr="007A0C8B">
        <w:t xml:space="preserve">- на оплату работ, услуг по содержанию имущества в сумме </w:t>
      </w:r>
      <w:r w:rsidRPr="007A0C8B">
        <w:rPr>
          <w:b/>
        </w:rPr>
        <w:t>359,4</w:t>
      </w:r>
      <w:r w:rsidRPr="007A0C8B">
        <w:t xml:space="preserve"> тыс. руб. или 6,9 % от суммы расходов по разделу 08;</w:t>
      </w:r>
    </w:p>
    <w:p w:rsidR="009A3E58" w:rsidRPr="007A0C8B" w:rsidRDefault="009A3E58" w:rsidP="009A3E58">
      <w:pPr>
        <w:jc w:val="both"/>
        <w:outlineLvl w:val="0"/>
      </w:pPr>
      <w:r w:rsidRPr="007A0C8B">
        <w:t xml:space="preserve">- на прочие работы, услуги в сумме </w:t>
      </w:r>
      <w:r w:rsidRPr="007A0C8B">
        <w:rPr>
          <w:b/>
        </w:rPr>
        <w:t xml:space="preserve">144,3 </w:t>
      </w:r>
      <w:r w:rsidRPr="007A0C8B">
        <w:t>тыс. руб. 2,8 % от суммы расходов по разделу 08;</w:t>
      </w:r>
    </w:p>
    <w:p w:rsidR="009A3E58" w:rsidRPr="007A0C8B" w:rsidRDefault="009A3E58" w:rsidP="009A3E58">
      <w:pPr>
        <w:jc w:val="both"/>
        <w:outlineLvl w:val="0"/>
      </w:pPr>
      <w:r w:rsidRPr="007A0C8B">
        <w:t xml:space="preserve">- на прочие расходы в сумме </w:t>
      </w:r>
      <w:r w:rsidRPr="007A0C8B">
        <w:rPr>
          <w:b/>
        </w:rPr>
        <w:t xml:space="preserve">9,5 </w:t>
      </w:r>
      <w:r w:rsidRPr="007A0C8B">
        <w:t>тыс. руб. или 0,2 % от суммы расходов по разделу 08;</w:t>
      </w:r>
    </w:p>
    <w:p w:rsidR="009A3E58" w:rsidRPr="007A0C8B" w:rsidRDefault="009A3E58" w:rsidP="009A3E58">
      <w:pPr>
        <w:jc w:val="both"/>
        <w:outlineLvl w:val="0"/>
      </w:pPr>
      <w:r w:rsidRPr="007A0C8B">
        <w:t xml:space="preserve">- на увеличение стоимости материальных запасов в сумме </w:t>
      </w:r>
      <w:r w:rsidRPr="007A0C8B">
        <w:rPr>
          <w:b/>
        </w:rPr>
        <w:t>5,2</w:t>
      </w:r>
      <w:r w:rsidRPr="007A0C8B">
        <w:t xml:space="preserve"> тыс. руб. или 0,1 % от суммы расходов по разделу 08.</w:t>
      </w:r>
    </w:p>
    <w:p w:rsidR="009A3E58" w:rsidRPr="007A0C8B" w:rsidRDefault="009A3E58" w:rsidP="009A3E58">
      <w:pPr>
        <w:jc w:val="both"/>
        <w:outlineLvl w:val="0"/>
        <w:rPr>
          <w:highlight w:val="yellow"/>
        </w:rPr>
      </w:pPr>
    </w:p>
    <w:p w:rsidR="009A3E58" w:rsidRPr="007A0C8B" w:rsidRDefault="009A3E58" w:rsidP="009A3E58">
      <w:pPr>
        <w:jc w:val="both"/>
        <w:rPr>
          <w:b/>
          <w:u w:val="single"/>
        </w:rPr>
      </w:pPr>
      <w:r w:rsidRPr="007A0C8B">
        <w:rPr>
          <w:b/>
          <w:u w:val="single"/>
        </w:rPr>
        <w:t>По разделу 11 «Мероприятия в области физической культуры и спорта»</w:t>
      </w:r>
    </w:p>
    <w:p w:rsidR="009A3E58" w:rsidRPr="007A0C8B" w:rsidRDefault="009A3E58" w:rsidP="009A3E58">
      <w:pPr>
        <w:jc w:val="both"/>
        <w:rPr>
          <w:b/>
          <w:u w:val="single"/>
        </w:rPr>
      </w:pPr>
    </w:p>
    <w:p w:rsidR="009A3E58" w:rsidRPr="007A0C8B" w:rsidRDefault="009A3E58" w:rsidP="009A3E58">
      <w:pPr>
        <w:ind w:firstLine="720"/>
        <w:jc w:val="both"/>
      </w:pPr>
      <w:r w:rsidRPr="007A0C8B">
        <w:lastRenderedPageBreak/>
        <w:t xml:space="preserve">По указанному разделу отражены расходы на проведение мероприятий в области физической культуры и спорта в сумме </w:t>
      </w:r>
      <w:r w:rsidRPr="007A0C8B">
        <w:rPr>
          <w:b/>
        </w:rPr>
        <w:t>10,0</w:t>
      </w:r>
      <w:r w:rsidRPr="007A0C8B">
        <w:t xml:space="preserve"> тыс. руб. или 100 % к плану.</w:t>
      </w:r>
    </w:p>
    <w:p w:rsidR="009A3E58" w:rsidRPr="007A0C8B" w:rsidRDefault="009A3E58" w:rsidP="009A3E58">
      <w:pPr>
        <w:ind w:right="27" w:firstLine="360"/>
        <w:jc w:val="both"/>
      </w:pPr>
    </w:p>
    <w:p w:rsidR="009A3E58" w:rsidRPr="007A0C8B" w:rsidRDefault="009A3E58" w:rsidP="009A3E58">
      <w:pPr>
        <w:jc w:val="both"/>
        <w:rPr>
          <w:b/>
          <w:u w:val="single"/>
        </w:rPr>
      </w:pPr>
      <w:r w:rsidRPr="007A0C8B">
        <w:rPr>
          <w:b/>
          <w:u w:val="single"/>
        </w:rPr>
        <w:t xml:space="preserve">По разделу 14 «Межбюджетные трансферты»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Отражены межбюджетные трансферты, передаваемые бюджету Тулунского муниципального района из бюджета Перфиловского сельского поселения в соответствии с заключенным соглашением в сумме </w:t>
      </w:r>
      <w:r w:rsidRPr="007A0C8B">
        <w:rPr>
          <w:b/>
        </w:rPr>
        <w:t>844,9</w:t>
      </w:r>
      <w:r w:rsidRPr="007A0C8B">
        <w:t xml:space="preserve"> тыс. руб. или 100% к плану из них:</w:t>
      </w:r>
    </w:p>
    <w:p w:rsidR="009A3E58" w:rsidRPr="007A0C8B" w:rsidRDefault="009A3E58" w:rsidP="009A3E58">
      <w:pPr>
        <w:numPr>
          <w:ilvl w:val="0"/>
          <w:numId w:val="3"/>
        </w:numPr>
        <w:tabs>
          <w:tab w:val="clear" w:pos="644"/>
        </w:tabs>
        <w:ind w:left="0" w:firstLine="284"/>
        <w:jc w:val="both"/>
      </w:pPr>
      <w:r w:rsidRPr="007A0C8B">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сумме </w:t>
      </w:r>
      <w:r w:rsidRPr="007A0C8B">
        <w:rPr>
          <w:b/>
        </w:rPr>
        <w:t>643,4</w:t>
      </w:r>
      <w:r w:rsidRPr="007A0C8B">
        <w:t xml:space="preserve"> тыс. руб.;</w:t>
      </w:r>
    </w:p>
    <w:p w:rsidR="009A3E58" w:rsidRPr="007A0C8B" w:rsidRDefault="009A3E58" w:rsidP="009A3E58">
      <w:pPr>
        <w:widowControl w:val="0"/>
        <w:numPr>
          <w:ilvl w:val="0"/>
          <w:numId w:val="3"/>
        </w:numPr>
        <w:tabs>
          <w:tab w:val="clear" w:pos="644"/>
          <w:tab w:val="num" w:pos="284"/>
        </w:tabs>
        <w:autoSpaceDE w:val="0"/>
        <w:autoSpaceDN w:val="0"/>
        <w:adjustRightInd w:val="0"/>
        <w:ind w:left="0" w:firstLine="284"/>
        <w:jc w:val="both"/>
      </w:pPr>
      <w:r w:rsidRPr="007A0C8B">
        <w:t xml:space="preserve">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сумме </w:t>
      </w:r>
      <w:r w:rsidRPr="007A0C8B">
        <w:rPr>
          <w:b/>
        </w:rPr>
        <w:t xml:space="preserve">201,5 </w:t>
      </w:r>
      <w:r w:rsidRPr="007A0C8B">
        <w:t>тыс. руб.</w:t>
      </w:r>
    </w:p>
    <w:p w:rsidR="009A3E58" w:rsidRPr="007A0C8B" w:rsidRDefault="009A3E58" w:rsidP="009A3E58">
      <w:pPr>
        <w:widowControl w:val="0"/>
        <w:autoSpaceDE w:val="0"/>
        <w:autoSpaceDN w:val="0"/>
        <w:adjustRightInd w:val="0"/>
        <w:ind w:left="284"/>
        <w:jc w:val="both"/>
        <w:rPr>
          <w:highlight w:val="yellow"/>
        </w:rPr>
      </w:pPr>
    </w:p>
    <w:p w:rsidR="009A3E58" w:rsidRPr="007A0C8B" w:rsidRDefault="009A3E58" w:rsidP="009A3E58">
      <w:pPr>
        <w:tabs>
          <w:tab w:val="num" w:pos="0"/>
        </w:tabs>
        <w:ind w:right="27"/>
        <w:jc w:val="both"/>
        <w:rPr>
          <w:b/>
          <w:u w:val="single"/>
        </w:rPr>
      </w:pPr>
      <w:r w:rsidRPr="007A0C8B">
        <w:rPr>
          <w:b/>
          <w:u w:val="single"/>
        </w:rPr>
        <w:t>Источники внутреннего финансирования дефицита бюджета Перфиловского муниципального образования</w:t>
      </w:r>
    </w:p>
    <w:p w:rsidR="009A3E58" w:rsidRPr="007A0C8B" w:rsidRDefault="009A3E58" w:rsidP="009A3E58">
      <w:pPr>
        <w:tabs>
          <w:tab w:val="num" w:pos="0"/>
        </w:tabs>
        <w:ind w:right="27"/>
        <w:jc w:val="both"/>
        <w:rPr>
          <w:b/>
          <w:u w:val="single"/>
        </w:rPr>
      </w:pPr>
    </w:p>
    <w:p w:rsidR="009A3E58" w:rsidRPr="007A0C8B" w:rsidRDefault="009A3E58" w:rsidP="009A3E58">
      <w:pPr>
        <w:tabs>
          <w:tab w:val="num" w:pos="0"/>
        </w:tabs>
        <w:autoSpaceDE w:val="0"/>
        <w:autoSpaceDN w:val="0"/>
        <w:adjustRightInd w:val="0"/>
        <w:ind w:right="27"/>
        <w:jc w:val="both"/>
      </w:pPr>
      <w:r w:rsidRPr="007A0C8B">
        <w:tab/>
        <w:t xml:space="preserve">В 2017 году бюджет Перфиловского муниципального образования исполнен с профицитом в сумме </w:t>
      </w:r>
      <w:r w:rsidRPr="007A0C8B">
        <w:rPr>
          <w:b/>
        </w:rPr>
        <w:t xml:space="preserve">147,4 </w:t>
      </w:r>
      <w:r w:rsidRPr="007A0C8B">
        <w:t>тыс. руб.</w:t>
      </w:r>
    </w:p>
    <w:p w:rsidR="009A3E58" w:rsidRPr="007A0C8B" w:rsidRDefault="009A3E58" w:rsidP="009A3E58">
      <w:pPr>
        <w:tabs>
          <w:tab w:val="num" w:pos="0"/>
        </w:tabs>
        <w:suppressAutoHyphens/>
        <w:ind w:right="27"/>
        <w:jc w:val="both"/>
      </w:pPr>
      <w:r w:rsidRPr="007A0C8B">
        <w:t>По состоянию на 1 января 2018 года бюджет Перфиловского муниципального образования задолженности по кредитам не имеет.</w:t>
      </w:r>
    </w:p>
    <w:p w:rsidR="009A3E58" w:rsidRPr="007A0C8B" w:rsidRDefault="009A3E58" w:rsidP="009A3E58">
      <w:pPr>
        <w:pStyle w:val="a3"/>
        <w:tabs>
          <w:tab w:val="num" w:pos="0"/>
        </w:tabs>
        <w:ind w:right="27"/>
        <w:rPr>
          <w:szCs w:val="24"/>
        </w:rPr>
      </w:pPr>
      <w:r w:rsidRPr="007A0C8B">
        <w:rPr>
          <w:szCs w:val="24"/>
        </w:rPr>
        <w:t>Расходы на обслуживание муниципального долга не производились.</w:t>
      </w:r>
    </w:p>
    <w:p w:rsidR="009A3E58" w:rsidRPr="007A0C8B" w:rsidRDefault="009A3E58" w:rsidP="009A3E58">
      <w:pPr>
        <w:jc w:val="both"/>
      </w:pPr>
      <w:r w:rsidRPr="007A0C8B">
        <w:rPr>
          <w:b/>
        </w:rPr>
        <w:t xml:space="preserve">В структуре расходов по экономическому содержанию </w:t>
      </w:r>
      <w:r w:rsidRPr="007A0C8B">
        <w:t>наиболее значимая часть бюджетных ассигнований направлена на финансирование:</w:t>
      </w:r>
    </w:p>
    <w:p w:rsidR="009A3E58" w:rsidRPr="007A0C8B" w:rsidRDefault="009A3E58" w:rsidP="009A3E58">
      <w:pPr>
        <w:jc w:val="both"/>
      </w:pPr>
      <w:r w:rsidRPr="007A0C8B">
        <w:t xml:space="preserve"> -выплаты заработной платы с начислениями на нее в сумме </w:t>
      </w:r>
      <w:r w:rsidRPr="007A0C8B">
        <w:rPr>
          <w:b/>
        </w:rPr>
        <w:t>4592,3</w:t>
      </w:r>
      <w:r w:rsidRPr="007A0C8B">
        <w:t xml:space="preserve"> тыс. руб. или 40,4 % от общей суммы расходов;</w:t>
      </w:r>
    </w:p>
    <w:p w:rsidR="009A3E58" w:rsidRPr="007A0C8B" w:rsidRDefault="009A3E58" w:rsidP="009A3E58">
      <w:pPr>
        <w:jc w:val="both"/>
      </w:pPr>
      <w:r w:rsidRPr="007A0C8B">
        <w:t xml:space="preserve">- увеличение стоимости основных средств в сумме </w:t>
      </w:r>
      <w:r w:rsidRPr="007A0C8B">
        <w:rPr>
          <w:b/>
        </w:rPr>
        <w:t>2425,0</w:t>
      </w:r>
      <w:r w:rsidRPr="007A0C8B">
        <w:t xml:space="preserve"> тыс. руб. или 21,3 % от общей суммы расходов (фотоаппарат, световые софиты, световое оборудование</w:t>
      </w:r>
      <w:proofErr w:type="gramStart"/>
      <w:r w:rsidRPr="007A0C8B">
        <w:t xml:space="preserve">,. </w:t>
      </w:r>
      <w:proofErr w:type="gramEnd"/>
      <w:r w:rsidRPr="007A0C8B">
        <w:t>механизм раздвижного трассового занавеса, звуковое оборудование, сценические костюмы, детская площадка, приобретение мебели и т.д.);</w:t>
      </w:r>
    </w:p>
    <w:p w:rsidR="009A3E58" w:rsidRPr="007A0C8B" w:rsidRDefault="009A3E58" w:rsidP="009A3E58">
      <w:pPr>
        <w:jc w:val="both"/>
      </w:pPr>
      <w:r w:rsidRPr="007A0C8B">
        <w:t xml:space="preserve">- оплату работ, услуг по содержанию имущества в сумме </w:t>
      </w:r>
      <w:r w:rsidRPr="007A0C8B">
        <w:rPr>
          <w:b/>
        </w:rPr>
        <w:t>1891,6</w:t>
      </w:r>
      <w:r w:rsidRPr="007A0C8B">
        <w:t xml:space="preserve"> тыс. руб. или 16,6 % от общей суммы расходов (ремонт системы отопления в здании д. Петровск, ремонт автомобильной дороги);</w:t>
      </w:r>
    </w:p>
    <w:p w:rsidR="009A3E58" w:rsidRPr="007A0C8B" w:rsidRDefault="009A3E58" w:rsidP="009A3E58">
      <w:pPr>
        <w:jc w:val="both"/>
      </w:pPr>
      <w:r w:rsidRPr="007A0C8B">
        <w:t xml:space="preserve">- межбюджетные трансферты в сумме </w:t>
      </w:r>
      <w:r w:rsidRPr="007A0C8B">
        <w:rPr>
          <w:b/>
        </w:rPr>
        <w:t>844,9</w:t>
      </w:r>
      <w:r w:rsidRPr="007A0C8B">
        <w:t xml:space="preserve"> тыс. руб. или 7,4 % от общей суммы расходов;</w:t>
      </w:r>
    </w:p>
    <w:p w:rsidR="009A3E58" w:rsidRPr="007A0C8B" w:rsidRDefault="009A3E58" w:rsidP="009A3E58">
      <w:pPr>
        <w:jc w:val="both"/>
      </w:pPr>
      <w:r w:rsidRPr="007A0C8B">
        <w:t xml:space="preserve">- оплату коммунальных услуг в сумме </w:t>
      </w:r>
      <w:r w:rsidRPr="007A0C8B">
        <w:rPr>
          <w:b/>
        </w:rPr>
        <w:t>714,0</w:t>
      </w:r>
      <w:r w:rsidRPr="007A0C8B">
        <w:t xml:space="preserve"> тыс. руб. или 6,3 % от общей суммы расходов;</w:t>
      </w:r>
    </w:p>
    <w:p w:rsidR="009A3E58" w:rsidRPr="007A0C8B" w:rsidRDefault="009A3E58" w:rsidP="009A3E58">
      <w:pPr>
        <w:jc w:val="both"/>
        <w:rPr>
          <w:highlight w:val="yellow"/>
        </w:rPr>
      </w:pPr>
      <w:r w:rsidRPr="007A0C8B">
        <w:t xml:space="preserve">- на прочие работы, услуги в сумме </w:t>
      </w:r>
      <w:r w:rsidRPr="007A0C8B">
        <w:rPr>
          <w:b/>
        </w:rPr>
        <w:t>378,2</w:t>
      </w:r>
      <w:r w:rsidRPr="007A0C8B">
        <w:t xml:space="preserve"> тыс. руб. или 3,3 % . от общей суммы расходов;</w:t>
      </w:r>
    </w:p>
    <w:p w:rsidR="009A3E58" w:rsidRPr="007A0C8B" w:rsidRDefault="009A3E58" w:rsidP="009A3E58">
      <w:pPr>
        <w:jc w:val="both"/>
        <w:rPr>
          <w:highlight w:val="yellow"/>
        </w:rPr>
      </w:pPr>
      <w:r w:rsidRPr="007A0C8B">
        <w:t xml:space="preserve">- на увеличение стоимости материальных запасов в сумме </w:t>
      </w:r>
      <w:r w:rsidRPr="007A0C8B">
        <w:rPr>
          <w:b/>
        </w:rPr>
        <w:t>269,0</w:t>
      </w:r>
      <w:r w:rsidRPr="007A0C8B">
        <w:t xml:space="preserve"> тыс. руб. или 2,4 % . от общей суммы расходов.</w:t>
      </w:r>
    </w:p>
    <w:p w:rsidR="009A3E58" w:rsidRPr="007A0C8B" w:rsidRDefault="009A3E58" w:rsidP="009A3E58">
      <w:pPr>
        <w:ind w:firstLine="720"/>
        <w:jc w:val="both"/>
      </w:pPr>
      <w:r w:rsidRPr="007A0C8B">
        <w:t xml:space="preserve">Проведена работа по привлечению дополнительных финансовых средств. </w:t>
      </w:r>
    </w:p>
    <w:p w:rsidR="009A3E58" w:rsidRPr="007A0C8B" w:rsidRDefault="009A3E58" w:rsidP="009A3E58">
      <w:pPr>
        <w:shd w:val="clear" w:color="auto" w:fill="FFFFFF"/>
        <w:jc w:val="both"/>
      </w:pPr>
      <w:r w:rsidRPr="007A0C8B">
        <w:t xml:space="preserve">Дополнительно в бюджет Перфиловского муниципального образования в 2017 году поступило </w:t>
      </w:r>
      <w:r w:rsidRPr="007A0C8B">
        <w:rPr>
          <w:b/>
        </w:rPr>
        <w:t xml:space="preserve">8569,5 </w:t>
      </w:r>
      <w:r w:rsidRPr="007A0C8B">
        <w:t>тыс. руб., в том числе:</w:t>
      </w:r>
    </w:p>
    <w:p w:rsidR="009A3E58" w:rsidRPr="007A0C8B" w:rsidRDefault="009A3E58" w:rsidP="009A3E58">
      <w:pPr>
        <w:numPr>
          <w:ilvl w:val="0"/>
          <w:numId w:val="8"/>
        </w:numPr>
        <w:tabs>
          <w:tab w:val="left" w:pos="993"/>
        </w:tabs>
        <w:ind w:left="0" w:firstLine="709"/>
        <w:jc w:val="both"/>
      </w:pPr>
      <w:r w:rsidRPr="007A0C8B">
        <w:t xml:space="preserve">дотация на выравнивание бюджетной обеспеченности в сумме </w:t>
      </w:r>
      <w:r w:rsidRPr="007A0C8B">
        <w:rPr>
          <w:b/>
        </w:rPr>
        <w:t>6523,8</w:t>
      </w:r>
      <w:r w:rsidRPr="007A0C8B">
        <w:t xml:space="preserve"> тыс. руб.;</w:t>
      </w:r>
    </w:p>
    <w:p w:rsidR="009A3E58" w:rsidRPr="007A0C8B" w:rsidRDefault="009A3E58" w:rsidP="009A3E58">
      <w:pPr>
        <w:numPr>
          <w:ilvl w:val="0"/>
          <w:numId w:val="10"/>
        </w:numPr>
        <w:shd w:val="clear" w:color="auto" w:fill="FFFFFF"/>
        <w:tabs>
          <w:tab w:val="left" w:pos="993"/>
        </w:tabs>
        <w:ind w:hanging="11"/>
        <w:jc w:val="both"/>
      </w:pPr>
      <w:r w:rsidRPr="007A0C8B">
        <w:t xml:space="preserve">субсидии бюджетам муниципальных образований Иркутской области на развитие домов культуры в сумме </w:t>
      </w:r>
      <w:r w:rsidRPr="007A0C8B">
        <w:rPr>
          <w:b/>
        </w:rPr>
        <w:t xml:space="preserve">1387,6 </w:t>
      </w:r>
      <w:r w:rsidRPr="007A0C8B">
        <w:t>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A0C8B">
        <w:rPr>
          <w:b/>
        </w:rPr>
        <w:t>400,0</w:t>
      </w:r>
      <w:r w:rsidRPr="007A0C8B">
        <w:t xml:space="preserve"> 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мероприятия перечня проектов народных инициатив в сумме </w:t>
      </w:r>
      <w:r w:rsidRPr="007A0C8B">
        <w:rPr>
          <w:b/>
        </w:rPr>
        <w:t xml:space="preserve">258,1 </w:t>
      </w:r>
      <w:r w:rsidRPr="007A0C8B">
        <w:t xml:space="preserve">тыс. руб. </w:t>
      </w:r>
    </w:p>
    <w:p w:rsidR="009A3E58" w:rsidRPr="007A0C8B" w:rsidRDefault="009A3E58" w:rsidP="009A3E58">
      <w:pPr>
        <w:pStyle w:val="2"/>
        <w:jc w:val="both"/>
        <w:rPr>
          <w:bCs w:val="0"/>
          <w:sz w:val="24"/>
        </w:rPr>
      </w:pPr>
      <w:proofErr w:type="gramStart"/>
      <w:r w:rsidRPr="007A0C8B">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A0C8B">
        <w:rPr>
          <w:b w:val="0"/>
          <w:bCs w:val="0"/>
          <w:sz w:val="24"/>
        </w:rPr>
        <w:t xml:space="preserve"> </w:t>
      </w:r>
      <w:r w:rsidRPr="007A0C8B">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w:t>
      </w:r>
      <w:r w:rsidRPr="007A0C8B">
        <w:t xml:space="preserve"> </w:t>
      </w:r>
      <w:r w:rsidRPr="007A0C8B">
        <w:rPr>
          <w:bCs w:val="0"/>
          <w:sz w:val="24"/>
        </w:rPr>
        <w:t xml:space="preserve">приобретение </w:t>
      </w:r>
      <w:r w:rsidRPr="007A0C8B">
        <w:rPr>
          <w:bCs w:val="0"/>
          <w:sz w:val="24"/>
        </w:rPr>
        <w:lastRenderedPageBreak/>
        <w:t>спортивной детской площадки и уличных тренажеров,</w:t>
      </w:r>
      <w:r w:rsidRPr="007A0C8B">
        <w:t xml:space="preserve"> </w:t>
      </w:r>
      <w:r w:rsidRPr="007A0C8B">
        <w:rPr>
          <w:bCs w:val="0"/>
          <w:sz w:val="24"/>
        </w:rPr>
        <w:t>приобретение глубинного насоса, труб ПВХ и замена глубинного насоса</w:t>
      </w:r>
      <w:proofErr w:type="gramEnd"/>
      <w:r w:rsidRPr="007A0C8B">
        <w:rPr>
          <w:bCs w:val="0"/>
          <w:sz w:val="24"/>
        </w:rPr>
        <w:t xml:space="preserve"> на водонапорной башне.</w:t>
      </w:r>
    </w:p>
    <w:p w:rsidR="009A3E58" w:rsidRPr="007A0C8B" w:rsidRDefault="009A3E58" w:rsidP="009A3E58">
      <w:pPr>
        <w:pStyle w:val="2"/>
        <w:jc w:val="both"/>
        <w:rPr>
          <w:b w:val="0"/>
          <w:sz w:val="24"/>
        </w:rPr>
      </w:pPr>
      <w:r w:rsidRPr="007A0C8B">
        <w:rPr>
          <w:sz w:val="24"/>
        </w:rPr>
        <w:t>Расходы за счет средств резервного фонда Перфиловского сельского поселения в 2017 году не производились</w:t>
      </w:r>
      <w:r w:rsidRPr="007A0C8B">
        <w:rPr>
          <w:b w:val="0"/>
          <w:sz w:val="24"/>
        </w:rPr>
        <w:t xml:space="preserve">. </w:t>
      </w:r>
    </w:p>
    <w:p w:rsidR="009A3E58" w:rsidRPr="007A0C8B" w:rsidRDefault="009A3E58" w:rsidP="009A3E58">
      <w:pPr>
        <w:ind w:firstLine="720"/>
        <w:jc w:val="both"/>
      </w:pPr>
      <w:r w:rsidRPr="007A0C8B">
        <w:t>Бюджет Перфиловского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A3E58" w:rsidRPr="007A0C8B" w:rsidRDefault="009A3E58" w:rsidP="009A3E58">
      <w:pPr>
        <w:ind w:firstLine="709"/>
        <w:jc w:val="both"/>
      </w:pPr>
      <w:r w:rsidRPr="007A0C8B">
        <w:t xml:space="preserve">Просроченной кредиторской и дебиторской задолженности по состоянию на 01.01.2017 года бюджет Перфиловского сельского поселения не имеет. </w:t>
      </w:r>
    </w:p>
    <w:p w:rsidR="009A3E58" w:rsidRPr="007A0C8B" w:rsidRDefault="009A3E58" w:rsidP="009A3E58">
      <w:pPr>
        <w:ind w:firstLine="720"/>
        <w:jc w:val="both"/>
      </w:pPr>
      <w:r w:rsidRPr="007A0C8B">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119 от 27.12.2015 года «О бюджете Перфиловского муниципального образования на 2017 год»  с учетом изменений. </w:t>
      </w:r>
    </w:p>
    <w:p w:rsidR="009A3E58" w:rsidRPr="007A0C8B" w:rsidRDefault="009A3E58" w:rsidP="009A3E58">
      <w:pPr>
        <w:jc w:val="both"/>
      </w:pPr>
    </w:p>
    <w:p w:rsidR="009A3E58" w:rsidRPr="007A0C8B" w:rsidRDefault="009A3E58" w:rsidP="009A3E58">
      <w:pPr>
        <w:jc w:val="both"/>
      </w:pPr>
    </w:p>
    <w:p w:rsidR="009A3E58" w:rsidRPr="007A0C8B" w:rsidRDefault="009A3E58" w:rsidP="009A3E58">
      <w:pPr>
        <w:jc w:val="both"/>
      </w:pPr>
      <w:r w:rsidRPr="007A0C8B">
        <w:t xml:space="preserve">Председатель комитета по финансам </w:t>
      </w:r>
    </w:p>
    <w:p w:rsidR="009A3E58" w:rsidRPr="007A0C8B" w:rsidRDefault="009A3E58" w:rsidP="009A3E58">
      <w:pPr>
        <w:jc w:val="both"/>
      </w:pPr>
      <w:proofErr w:type="spellStart"/>
      <w:r w:rsidRPr="007A0C8B">
        <w:t>Тулунского</w:t>
      </w:r>
      <w:proofErr w:type="spellEnd"/>
      <w:r w:rsidRPr="007A0C8B">
        <w:t xml:space="preserve"> района                                                                         </w:t>
      </w:r>
      <w:proofErr w:type="spellStart"/>
      <w:r w:rsidRPr="007A0C8B">
        <w:t>Г.Э.Романчук</w:t>
      </w:r>
      <w:proofErr w:type="spellEnd"/>
    </w:p>
    <w:p w:rsidR="009A3E58" w:rsidRPr="007A0C8B" w:rsidRDefault="009A3E58" w:rsidP="009A3E58">
      <w:pPr>
        <w:pStyle w:val="a5"/>
        <w:jc w:val="both"/>
        <w:rPr>
          <w:rFonts w:ascii="Times New Roman" w:hAnsi="Times New Roman" w:cs="Times New Roman"/>
          <w:sz w:val="24"/>
          <w:szCs w:val="24"/>
          <w:lang w:val="ru-RU"/>
        </w:rPr>
      </w:pPr>
    </w:p>
    <w:p w:rsidR="009A3E58" w:rsidRPr="007A0C8B" w:rsidRDefault="009A3E58" w:rsidP="009A3E58">
      <w:pPr>
        <w:pStyle w:val="21"/>
        <w:ind w:left="0"/>
      </w:pPr>
      <w:r w:rsidRPr="007A0C8B">
        <w:t>Исп. Шестакова А.В.</w:t>
      </w: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tbl>
      <w:tblPr>
        <w:tblW w:w="10883" w:type="dxa"/>
        <w:tblInd w:w="93" w:type="dxa"/>
        <w:tblLayout w:type="fixed"/>
        <w:tblLook w:val="04A0" w:firstRow="1" w:lastRow="0" w:firstColumn="1" w:lastColumn="0" w:noHBand="0" w:noVBand="1"/>
      </w:tblPr>
      <w:tblGrid>
        <w:gridCol w:w="700"/>
        <w:gridCol w:w="820"/>
        <w:gridCol w:w="820"/>
        <w:gridCol w:w="580"/>
        <w:gridCol w:w="940"/>
        <w:gridCol w:w="1600"/>
        <w:gridCol w:w="1180"/>
        <w:gridCol w:w="1460"/>
        <w:gridCol w:w="1400"/>
        <w:gridCol w:w="1147"/>
        <w:gridCol w:w="236"/>
      </w:tblGrid>
      <w:tr w:rsidR="007A0C8B" w:rsidRPr="007A0C8B" w:rsidTr="009A3E58">
        <w:trPr>
          <w:trHeight w:val="2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460"/>
        </w:trPr>
        <w:tc>
          <w:tcPr>
            <w:tcW w:w="10647" w:type="dxa"/>
            <w:gridSpan w:val="10"/>
            <w:vMerge w:val="restart"/>
            <w:tcBorders>
              <w:top w:val="nil"/>
              <w:left w:val="nil"/>
              <w:bottom w:val="nil"/>
              <w:right w:val="nil"/>
            </w:tcBorders>
            <w:shd w:val="clear" w:color="auto" w:fill="auto"/>
            <w:vAlign w:val="bottom"/>
            <w:hideMark/>
          </w:tcPr>
          <w:p w:rsidR="009A3E58" w:rsidRPr="009A3E58" w:rsidRDefault="009A3E58" w:rsidP="009A3E58">
            <w:pPr>
              <w:jc w:val="center"/>
              <w:rPr>
                <w:b/>
                <w:bCs/>
                <w:sz w:val="32"/>
                <w:szCs w:val="32"/>
              </w:rPr>
            </w:pPr>
            <w:r w:rsidRPr="009A3E58">
              <w:rPr>
                <w:b/>
                <w:bCs/>
                <w:sz w:val="32"/>
                <w:szCs w:val="32"/>
              </w:rPr>
              <w:t>Отчет о расходовании средств резервного фонда администрации Перфиловского сельского поселения за 2017 год.</w:t>
            </w: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11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947" w:type="dxa"/>
            <w:gridSpan w:val="9"/>
            <w:tcBorders>
              <w:top w:val="nil"/>
              <w:left w:val="nil"/>
              <w:bottom w:val="nil"/>
              <w:right w:val="nil"/>
            </w:tcBorders>
            <w:shd w:val="clear" w:color="auto" w:fill="auto"/>
            <w:vAlign w:val="bottom"/>
            <w:hideMark/>
          </w:tcPr>
          <w:p w:rsidR="009A3E58" w:rsidRPr="007A0C8B" w:rsidRDefault="009A3E58" w:rsidP="009A3E58">
            <w:pPr>
              <w:rPr>
                <w:sz w:val="32"/>
                <w:szCs w:val="32"/>
              </w:rPr>
            </w:pPr>
            <w:r w:rsidRPr="009A3E58">
              <w:rPr>
                <w:sz w:val="32"/>
                <w:szCs w:val="32"/>
              </w:rPr>
              <w:t xml:space="preserve">Расходов  за счет средств резервного фонда администрации </w:t>
            </w:r>
          </w:p>
          <w:p w:rsidR="009A3E58" w:rsidRPr="009A3E58" w:rsidRDefault="009A3E58" w:rsidP="009A3E58">
            <w:pPr>
              <w:rPr>
                <w:sz w:val="32"/>
                <w:szCs w:val="32"/>
              </w:rPr>
            </w:pPr>
            <w:r w:rsidRPr="009A3E58">
              <w:rPr>
                <w:sz w:val="32"/>
                <w:szCs w:val="32"/>
              </w:rPr>
              <w:t>Перфиловского сельского поселения в 2017 году не производилось.</w:t>
            </w:r>
          </w:p>
        </w:tc>
      </w:tr>
      <w:tr w:rsidR="007A0C8B" w:rsidRPr="007A0C8B" w:rsidTr="009A3E58">
        <w:trPr>
          <w:trHeight w:val="510"/>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r>
      <w:tr w:rsidR="007A0C8B" w:rsidRPr="007A0C8B" w:rsidTr="009A3E58">
        <w:trPr>
          <w:trHeight w:val="510"/>
        </w:trPr>
        <w:tc>
          <w:tcPr>
            <w:tcW w:w="3860" w:type="dxa"/>
            <w:gridSpan w:val="5"/>
            <w:tcBorders>
              <w:top w:val="nil"/>
              <w:left w:val="nil"/>
              <w:bottom w:val="nil"/>
              <w:right w:val="nil"/>
            </w:tcBorders>
            <w:shd w:val="clear" w:color="auto" w:fill="auto"/>
            <w:noWrap/>
            <w:vAlign w:val="bottom"/>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b/>
                <w:bCs/>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r>
      <w:tr w:rsidR="007A0C8B" w:rsidRPr="007A0C8B" w:rsidTr="009A3E58">
        <w:trPr>
          <w:trHeight w:val="30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trHeight w:val="33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5371B">
        <w:trPr>
          <w:trHeight w:val="1569"/>
        </w:trPr>
        <w:tc>
          <w:tcPr>
            <w:tcW w:w="10647" w:type="dxa"/>
            <w:gridSpan w:val="10"/>
            <w:tcBorders>
              <w:top w:val="nil"/>
              <w:left w:val="nil"/>
              <w:right w:val="nil"/>
            </w:tcBorders>
            <w:shd w:val="clear" w:color="auto" w:fill="auto"/>
            <w:noWrap/>
            <w:vAlign w:val="bottom"/>
            <w:hideMark/>
          </w:tcPr>
          <w:p w:rsidR="009A3E58" w:rsidRPr="007A0C8B" w:rsidRDefault="009A3E58" w:rsidP="009A3E58">
            <w:pPr>
              <w:rPr>
                <w:sz w:val="32"/>
                <w:szCs w:val="32"/>
              </w:rPr>
            </w:pPr>
            <w:r w:rsidRPr="009A3E58">
              <w:rPr>
                <w:sz w:val="32"/>
                <w:szCs w:val="32"/>
              </w:rPr>
              <w:t>Председатель Комитета по финансам</w:t>
            </w:r>
          </w:p>
          <w:p w:rsidR="009A3E58" w:rsidRPr="009A3E58" w:rsidRDefault="009A3E58" w:rsidP="009A3E58">
            <w:pPr>
              <w:rPr>
                <w:rFonts w:ascii="Arial" w:hAnsi="Arial" w:cs="Arial"/>
                <w:sz w:val="32"/>
                <w:szCs w:val="32"/>
              </w:rPr>
            </w:pPr>
            <w:proofErr w:type="spellStart"/>
            <w:r w:rsidRPr="009A3E58">
              <w:rPr>
                <w:sz w:val="32"/>
                <w:szCs w:val="32"/>
              </w:rPr>
              <w:t>Тулунского</w:t>
            </w:r>
            <w:proofErr w:type="spellEnd"/>
            <w:r w:rsidRPr="009A3E58">
              <w:rPr>
                <w:sz w:val="32"/>
                <w:szCs w:val="32"/>
              </w:rPr>
              <w:t xml:space="preserve"> района</w:t>
            </w:r>
            <w:r w:rsidRPr="007A0C8B">
              <w:rPr>
                <w:sz w:val="32"/>
                <w:szCs w:val="32"/>
              </w:rPr>
              <w:t xml:space="preserve">                                                                          </w:t>
            </w:r>
            <w:proofErr w:type="spellStart"/>
            <w:r w:rsidRPr="009A3E58">
              <w:rPr>
                <w:sz w:val="32"/>
                <w:szCs w:val="32"/>
              </w:rPr>
              <w:t>Г.Э.Романчук</w:t>
            </w:r>
            <w:proofErr w:type="spellEnd"/>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bl>
    <w:p w:rsidR="009A3E58" w:rsidRPr="007A0C8B" w:rsidRDefault="009A3E58"/>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rsidP="00D66F66">
      <w:pPr>
        <w:tabs>
          <w:tab w:val="left" w:pos="3400"/>
        </w:tabs>
        <w:jc w:val="center"/>
        <w:rPr>
          <w:b/>
          <w:sz w:val="28"/>
          <w:szCs w:val="28"/>
        </w:rPr>
      </w:pPr>
      <w:r w:rsidRPr="007A0C8B">
        <w:rPr>
          <w:b/>
          <w:sz w:val="28"/>
          <w:szCs w:val="28"/>
        </w:rPr>
        <w:t>Сведения</w:t>
      </w:r>
    </w:p>
    <w:p w:rsidR="00D66F66" w:rsidRPr="007A0C8B" w:rsidRDefault="00D66F66" w:rsidP="00D66F66">
      <w:pPr>
        <w:tabs>
          <w:tab w:val="left" w:pos="3400"/>
        </w:tabs>
        <w:jc w:val="center"/>
        <w:rPr>
          <w:b/>
          <w:sz w:val="28"/>
          <w:szCs w:val="28"/>
        </w:rPr>
      </w:pPr>
      <w:r w:rsidRPr="007A0C8B">
        <w:rPr>
          <w:b/>
          <w:sz w:val="28"/>
          <w:szCs w:val="28"/>
        </w:rPr>
        <w:t>о численности муниципальных служащих органов местного самоуправления, работников муниципальных учреждений Перфиловского сельского поселения и фактические расходы на оплату их труда за 2017 год</w:t>
      </w: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7A0C8B" w:rsidRPr="007A0C8B" w:rsidTr="001500B9">
        <w:trPr>
          <w:trHeight w:val="1184"/>
        </w:trPr>
        <w:tc>
          <w:tcPr>
            <w:tcW w:w="1188" w:type="dxa"/>
          </w:tcPr>
          <w:p w:rsidR="00D66F66" w:rsidRPr="007A0C8B" w:rsidRDefault="00D66F66" w:rsidP="001500B9">
            <w:pPr>
              <w:jc w:val="center"/>
              <w:rPr>
                <w:sz w:val="28"/>
                <w:szCs w:val="28"/>
              </w:rPr>
            </w:pPr>
            <w:r w:rsidRPr="007A0C8B">
              <w:rPr>
                <w:sz w:val="28"/>
                <w:szCs w:val="28"/>
              </w:rPr>
              <w:t>№</w:t>
            </w:r>
            <w:proofErr w:type="gramStart"/>
            <w:r w:rsidRPr="007A0C8B">
              <w:rPr>
                <w:sz w:val="28"/>
                <w:szCs w:val="28"/>
              </w:rPr>
              <w:t>п</w:t>
            </w:r>
            <w:proofErr w:type="gramEnd"/>
            <w:r w:rsidRPr="007A0C8B">
              <w:rPr>
                <w:sz w:val="28"/>
                <w:szCs w:val="28"/>
              </w:rPr>
              <w:t>/п</w:t>
            </w:r>
          </w:p>
        </w:tc>
        <w:tc>
          <w:tcPr>
            <w:tcW w:w="3597" w:type="dxa"/>
          </w:tcPr>
          <w:p w:rsidR="00D66F66" w:rsidRPr="007A0C8B" w:rsidRDefault="00D66F66" w:rsidP="001500B9">
            <w:pPr>
              <w:jc w:val="center"/>
              <w:rPr>
                <w:sz w:val="28"/>
                <w:szCs w:val="28"/>
              </w:rPr>
            </w:pPr>
            <w:r w:rsidRPr="007A0C8B">
              <w:rPr>
                <w:sz w:val="28"/>
                <w:szCs w:val="28"/>
              </w:rPr>
              <w:t>Наименование</w:t>
            </w:r>
          </w:p>
        </w:tc>
        <w:tc>
          <w:tcPr>
            <w:tcW w:w="1803" w:type="dxa"/>
          </w:tcPr>
          <w:p w:rsidR="00D66F66" w:rsidRPr="007A0C8B" w:rsidRDefault="00D66F66" w:rsidP="001500B9">
            <w:pPr>
              <w:jc w:val="center"/>
              <w:rPr>
                <w:sz w:val="28"/>
                <w:szCs w:val="28"/>
              </w:rPr>
            </w:pPr>
            <w:r w:rsidRPr="007A0C8B">
              <w:rPr>
                <w:sz w:val="28"/>
                <w:szCs w:val="28"/>
              </w:rPr>
              <w:t>Среднесписочная</w:t>
            </w:r>
          </w:p>
          <w:p w:rsidR="00D66F66" w:rsidRPr="007A0C8B" w:rsidRDefault="00D66F66" w:rsidP="001500B9">
            <w:pPr>
              <w:jc w:val="center"/>
              <w:rPr>
                <w:sz w:val="28"/>
                <w:szCs w:val="28"/>
              </w:rPr>
            </w:pPr>
            <w:r w:rsidRPr="007A0C8B">
              <w:rPr>
                <w:sz w:val="28"/>
                <w:szCs w:val="28"/>
              </w:rPr>
              <w:t>численность,</w:t>
            </w:r>
          </w:p>
          <w:p w:rsidR="00D66F66" w:rsidRPr="007A0C8B" w:rsidRDefault="00D66F66" w:rsidP="001500B9">
            <w:pPr>
              <w:jc w:val="center"/>
              <w:rPr>
                <w:sz w:val="28"/>
                <w:szCs w:val="28"/>
              </w:rPr>
            </w:pPr>
            <w:r w:rsidRPr="007A0C8B">
              <w:rPr>
                <w:sz w:val="28"/>
                <w:szCs w:val="28"/>
              </w:rPr>
              <w:t>чел.</w:t>
            </w:r>
          </w:p>
        </w:tc>
        <w:tc>
          <w:tcPr>
            <w:tcW w:w="2983" w:type="dxa"/>
          </w:tcPr>
          <w:p w:rsidR="00D66F66" w:rsidRPr="007A0C8B" w:rsidRDefault="00D66F66" w:rsidP="001500B9">
            <w:pPr>
              <w:jc w:val="center"/>
              <w:rPr>
                <w:sz w:val="28"/>
                <w:szCs w:val="28"/>
              </w:rPr>
            </w:pPr>
            <w:r w:rsidRPr="007A0C8B">
              <w:rPr>
                <w:sz w:val="28"/>
                <w:szCs w:val="28"/>
              </w:rPr>
              <w:t>Фактические расходы на оплату труда, тыс. руб.</w:t>
            </w:r>
          </w:p>
        </w:tc>
      </w:tr>
      <w:tr w:rsidR="007A0C8B" w:rsidRPr="007A0C8B" w:rsidTr="001500B9">
        <w:tc>
          <w:tcPr>
            <w:tcW w:w="1188" w:type="dxa"/>
          </w:tcPr>
          <w:p w:rsidR="00D66F66" w:rsidRPr="007A0C8B" w:rsidRDefault="00D66F66" w:rsidP="001500B9">
            <w:pPr>
              <w:rPr>
                <w:sz w:val="28"/>
                <w:szCs w:val="28"/>
              </w:rPr>
            </w:pPr>
            <w:r w:rsidRPr="007A0C8B">
              <w:rPr>
                <w:sz w:val="28"/>
                <w:szCs w:val="28"/>
              </w:rPr>
              <w:t>1.</w:t>
            </w:r>
          </w:p>
        </w:tc>
        <w:tc>
          <w:tcPr>
            <w:tcW w:w="3597" w:type="dxa"/>
          </w:tcPr>
          <w:p w:rsidR="00D66F66" w:rsidRPr="007A0C8B" w:rsidRDefault="00D66F66" w:rsidP="001500B9">
            <w:pPr>
              <w:rPr>
                <w:sz w:val="28"/>
                <w:szCs w:val="28"/>
              </w:rPr>
            </w:pPr>
            <w:r w:rsidRPr="007A0C8B">
              <w:rPr>
                <w:sz w:val="28"/>
                <w:szCs w:val="28"/>
              </w:rPr>
              <w:t>Муниципальные служащие, работники муниципальных учреждений</w:t>
            </w:r>
          </w:p>
        </w:tc>
        <w:tc>
          <w:tcPr>
            <w:tcW w:w="1803" w:type="dxa"/>
          </w:tcPr>
          <w:p w:rsidR="00D66F66" w:rsidRPr="007A0C8B" w:rsidRDefault="00D66F66" w:rsidP="001500B9">
            <w:pPr>
              <w:jc w:val="center"/>
              <w:rPr>
                <w:sz w:val="28"/>
                <w:szCs w:val="28"/>
              </w:rPr>
            </w:pPr>
          </w:p>
          <w:p w:rsidR="00D66F66" w:rsidRPr="007A0C8B" w:rsidRDefault="00D66F66" w:rsidP="001500B9">
            <w:pPr>
              <w:jc w:val="center"/>
              <w:rPr>
                <w:sz w:val="28"/>
                <w:szCs w:val="28"/>
              </w:rPr>
            </w:pPr>
            <w:r w:rsidRPr="007A0C8B">
              <w:rPr>
                <w:sz w:val="28"/>
                <w:szCs w:val="28"/>
              </w:rPr>
              <w:t>9,5</w:t>
            </w:r>
          </w:p>
        </w:tc>
        <w:tc>
          <w:tcPr>
            <w:tcW w:w="2983" w:type="dxa"/>
          </w:tcPr>
          <w:p w:rsidR="00D66F66" w:rsidRPr="007A0C8B" w:rsidRDefault="00D66F66" w:rsidP="001500B9">
            <w:pPr>
              <w:rPr>
                <w:sz w:val="28"/>
                <w:szCs w:val="28"/>
                <w:lang w:val="en-US"/>
              </w:rPr>
            </w:pPr>
          </w:p>
          <w:p w:rsidR="00D66F66" w:rsidRPr="007A0C8B" w:rsidRDefault="00D66F66" w:rsidP="001500B9">
            <w:pPr>
              <w:jc w:val="center"/>
              <w:rPr>
                <w:sz w:val="28"/>
                <w:szCs w:val="28"/>
              </w:rPr>
            </w:pPr>
            <w:r w:rsidRPr="007A0C8B">
              <w:rPr>
                <w:sz w:val="28"/>
                <w:szCs w:val="28"/>
              </w:rPr>
              <w:t>2967,4</w:t>
            </w:r>
          </w:p>
        </w:tc>
      </w:tr>
    </w:tbl>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r w:rsidRPr="007A0C8B">
        <w:rPr>
          <w:sz w:val="28"/>
          <w:szCs w:val="28"/>
        </w:rPr>
        <w:t>Председатель Комитета по финансам</w:t>
      </w:r>
    </w:p>
    <w:p w:rsidR="00D66F66" w:rsidRPr="007A0C8B" w:rsidRDefault="00D66F66" w:rsidP="00D66F66">
      <w:pPr>
        <w:rPr>
          <w:sz w:val="28"/>
          <w:szCs w:val="28"/>
        </w:rPr>
      </w:pPr>
      <w:proofErr w:type="spellStart"/>
      <w:r w:rsidRPr="007A0C8B">
        <w:rPr>
          <w:sz w:val="28"/>
          <w:szCs w:val="28"/>
        </w:rPr>
        <w:t>Тулунского</w:t>
      </w:r>
      <w:proofErr w:type="spellEnd"/>
      <w:r w:rsidRPr="007A0C8B">
        <w:rPr>
          <w:sz w:val="28"/>
          <w:szCs w:val="28"/>
        </w:rPr>
        <w:t xml:space="preserve"> района                                                             </w:t>
      </w:r>
      <w:proofErr w:type="spellStart"/>
      <w:r w:rsidRPr="007A0C8B">
        <w:rPr>
          <w:sz w:val="28"/>
          <w:szCs w:val="28"/>
        </w:rPr>
        <w:t>Г.Э.Романчук</w:t>
      </w:r>
      <w:proofErr w:type="spellEnd"/>
    </w:p>
    <w:p w:rsidR="00D66F66" w:rsidRPr="007A0C8B" w:rsidRDefault="00D66F66" w:rsidP="00D66F66">
      <w:pPr>
        <w:rPr>
          <w:sz w:val="28"/>
          <w:szCs w:val="28"/>
        </w:rPr>
      </w:pPr>
    </w:p>
    <w:p w:rsidR="00D66F66" w:rsidRPr="007A0C8B" w:rsidRDefault="00D66F66"/>
    <w:sectPr w:rsidR="00D66F66" w:rsidRPr="007A0C8B" w:rsidSect="009A3E58">
      <w:pgSz w:w="11906" w:h="16838"/>
      <w:pgMar w:top="851"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E3EAB"/>
    <w:multiLevelType w:val="hybridMultilevel"/>
    <w:tmpl w:val="5866C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43F8B"/>
    <w:multiLevelType w:val="hybridMultilevel"/>
    <w:tmpl w:val="2F5A207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326E2"/>
    <w:multiLevelType w:val="hybridMultilevel"/>
    <w:tmpl w:val="DB36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4"/>
  </w:num>
  <w:num w:numId="2">
    <w:abstractNumId w:val="8"/>
  </w:num>
  <w:num w:numId="3">
    <w:abstractNumId w:val="7"/>
  </w:num>
  <w:num w:numId="4">
    <w:abstractNumId w:val="9"/>
  </w:num>
  <w:num w:numId="5">
    <w:abstractNumId w:val="1"/>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3"/>
    <w:rsid w:val="001E77E0"/>
    <w:rsid w:val="00391F04"/>
    <w:rsid w:val="007A0C8B"/>
    <w:rsid w:val="009009E0"/>
    <w:rsid w:val="009A3E58"/>
    <w:rsid w:val="009E6DF3"/>
    <w:rsid w:val="00AA70D1"/>
    <w:rsid w:val="00D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11">
    <w:name w:val="Абзац списка1"/>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11">
    <w:name w:val="Абзац списка1"/>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6284">
      <w:bodyDiv w:val="1"/>
      <w:marLeft w:val="0"/>
      <w:marRight w:val="0"/>
      <w:marTop w:val="0"/>
      <w:marBottom w:val="0"/>
      <w:divBdr>
        <w:top w:val="none" w:sz="0" w:space="0" w:color="auto"/>
        <w:left w:val="none" w:sz="0" w:space="0" w:color="auto"/>
        <w:bottom w:val="none" w:sz="0" w:space="0" w:color="auto"/>
        <w:right w:val="none" w:sz="0" w:space="0" w:color="auto"/>
      </w:divBdr>
    </w:div>
    <w:div w:id="853156472">
      <w:bodyDiv w:val="1"/>
      <w:marLeft w:val="0"/>
      <w:marRight w:val="0"/>
      <w:marTop w:val="0"/>
      <w:marBottom w:val="0"/>
      <w:divBdr>
        <w:top w:val="none" w:sz="0" w:space="0" w:color="auto"/>
        <w:left w:val="none" w:sz="0" w:space="0" w:color="auto"/>
        <w:bottom w:val="none" w:sz="0" w:space="0" w:color="auto"/>
        <w:right w:val="none" w:sz="0" w:space="0" w:color="auto"/>
      </w:divBdr>
    </w:div>
    <w:div w:id="1849059010">
      <w:bodyDiv w:val="1"/>
      <w:marLeft w:val="0"/>
      <w:marRight w:val="0"/>
      <w:marTop w:val="0"/>
      <w:marBottom w:val="0"/>
      <w:divBdr>
        <w:top w:val="none" w:sz="0" w:space="0" w:color="auto"/>
        <w:left w:val="none" w:sz="0" w:space="0" w:color="auto"/>
        <w:bottom w:val="none" w:sz="0" w:space="0" w:color="auto"/>
        <w:right w:val="none" w:sz="0" w:space="0" w:color="auto"/>
      </w:divBdr>
    </w:div>
    <w:div w:id="20198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6316</Words>
  <Characters>36003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4</cp:revision>
  <cp:lastPrinted>2018-06-04T03:15:00Z</cp:lastPrinted>
  <dcterms:created xsi:type="dcterms:W3CDTF">2018-06-04T02:34:00Z</dcterms:created>
  <dcterms:modified xsi:type="dcterms:W3CDTF">2018-12-26T05:47:00Z</dcterms:modified>
</cp:coreProperties>
</file>