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82" w:rsidRPr="00DC0A6D" w:rsidRDefault="00E72982" w:rsidP="000E76A1">
      <w:pPr>
        <w:spacing w:after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0A6D">
        <w:rPr>
          <w:rFonts w:ascii="Times New Roman" w:hAnsi="Times New Roman" w:cs="Times New Roman"/>
          <w:b/>
          <w:sz w:val="28"/>
          <w:szCs w:val="28"/>
        </w:rPr>
        <w:t xml:space="preserve">«Административная ответственность за нарушения муниципальными и государственными </w:t>
      </w:r>
      <w:proofErr w:type="gramStart"/>
      <w:r w:rsidRPr="00DC0A6D">
        <w:rPr>
          <w:rFonts w:ascii="Times New Roman" w:hAnsi="Times New Roman" w:cs="Times New Roman"/>
          <w:b/>
          <w:sz w:val="28"/>
          <w:szCs w:val="28"/>
        </w:rPr>
        <w:t>заказчиками</w:t>
      </w:r>
      <w:r w:rsidR="004A52EA" w:rsidRPr="00DC0A6D">
        <w:rPr>
          <w:rFonts w:ascii="Times New Roman" w:hAnsi="Times New Roman" w:cs="Times New Roman"/>
          <w:b/>
          <w:sz w:val="28"/>
          <w:szCs w:val="28"/>
        </w:rPr>
        <w:t xml:space="preserve">  законодательства</w:t>
      </w:r>
      <w:proofErr w:type="gramEnd"/>
      <w:r w:rsidRPr="00DC0A6D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в сфере закупок</w:t>
      </w:r>
      <w:r w:rsidR="004A52EA" w:rsidRPr="00DC0A6D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0A6D">
        <w:rPr>
          <w:rFonts w:ascii="Times New Roman" w:hAnsi="Times New Roman" w:cs="Times New Roman"/>
          <w:b/>
          <w:sz w:val="28"/>
          <w:szCs w:val="28"/>
        </w:rPr>
        <w:t>»</w:t>
      </w:r>
      <w:r w:rsidR="004A52EA" w:rsidRPr="00DC0A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36B2" w:rsidRPr="000E76A1" w:rsidRDefault="004C764F" w:rsidP="000E76A1">
      <w:pPr>
        <w:spacing w:after="1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любого вопроса местного значения невозможно без финансового обеспечения, и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следовательно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проведения закупок товаров, работ, услуг для государственных и муниципальных нужд и заключения </w:t>
      </w:r>
      <w:proofErr w:type="gramStart"/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 муниципальных</w:t>
      </w:r>
      <w:proofErr w:type="gramEnd"/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контрактов. Порядок осуществления закупок регулируе</w:t>
      </w:r>
      <w:r w:rsidR="003534C6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Федеральным </w:t>
      </w:r>
      <w:proofErr w:type="gramStart"/>
      <w:r w:rsidR="003534C6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982" w:rsidRPr="000E76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2982" w:rsidRPr="000E76A1">
        <w:rPr>
          <w:rFonts w:ascii="Times New Roman" w:hAnsi="Times New Roman" w:cs="Times New Roman"/>
          <w:sz w:val="28"/>
          <w:szCs w:val="28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нужд",</w:t>
      </w:r>
      <w:r w:rsidR="00E72982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о контрактной системе),</w:t>
      </w:r>
      <w:r w:rsidR="003534C6"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осуществления закупок отдельными видами юридических лиц регулируется Федеральным законом № 223-ФЗ.</w:t>
      </w: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7A2A" w:rsidRPr="000E76A1" w:rsidRDefault="00E72982" w:rsidP="000E76A1">
      <w:pPr>
        <w:shd w:val="clear" w:color="auto" w:fill="FFFFFF"/>
        <w:spacing w:before="100" w:beforeAutospacing="1" w:after="100" w:afterAutospacing="1" w:line="240" w:lineRule="auto"/>
        <w:ind w:right="-1" w:firstLine="84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Кодекс РФ об административных правонарушениях предусматривает ответственность за нарушение Закона о контрактной системе практически на каждой стадии закупки, начиная с момента планирования, составления планов-графиков, планов закупок и до момента исполнения контракта.</w:t>
      </w:r>
    </w:p>
    <w:p w:rsidR="00DC0A6D" w:rsidRDefault="003534C6" w:rsidP="00DC0A6D">
      <w:pPr>
        <w:shd w:val="clear" w:color="auto" w:fill="FFFFFF"/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Ст.4.5 КоАП РФ определено, что срок давности за административные правонарушения в сфере закупок составляет 1 год. Срок давности исчисляется с момента совершения правонарушения.</w:t>
      </w:r>
    </w:p>
    <w:p w:rsidR="003534C6" w:rsidRPr="000E76A1" w:rsidRDefault="003534C6" w:rsidP="00DC0A6D">
      <w:pPr>
        <w:shd w:val="clear" w:color="auto" w:fill="FFFFFF"/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2.4 КоАП, должностное лицо несет административную ответственность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  <w:r w:rsidR="00DC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примечании к ст. 2.4 КоАП четко прописано, кто несет административную ответственность, как должностное лицо:</w:t>
      </w:r>
    </w:p>
    <w:p w:rsidR="003534C6" w:rsidRPr="000E76A1" w:rsidRDefault="003534C6" w:rsidP="00DC0A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осуществляющие функции по организации и осуществлению закупок,</w:t>
      </w:r>
    </w:p>
    <w:p w:rsidR="003534C6" w:rsidRPr="000E76A1" w:rsidRDefault="003534C6" w:rsidP="00DC0A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осуществляющие функции члена комис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сии по осуществлению закупок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34C6" w:rsidRPr="000E76A1" w:rsidRDefault="003534C6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 предусмотрена административная ответственность в сфере закупок начиная со ст.7.29 КоАП РФ до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7.32.5</w:t>
      </w:r>
      <w:r w:rsidR="00151C18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КоАП РФ.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Основная ответственность предусмотрена за нарушение </w:t>
      </w:r>
      <w:r w:rsidR="00387A2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системе, также предусмотрена ответственность и за нарушение</w:t>
      </w:r>
      <w:r w:rsidR="004A52EA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223-ФЗ.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требований Закона о контрактной системе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принятии решения о способе и об условиях определения поставщика (подрядчика, исполнителя) чревато мерами административной ответственности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1 ст. 7.29 КоАП РФ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должностное лицо учреждения может быть оштрафовано на 30 000 руб. Например, по жалобе участника была проведена проверка заказчика, в ходе которой выявилось, что последний неправомерно выбрал способ определения поставщика (подрядчика, исполнителя) путем проведения открытого конкурса вместо электронного аукциона, поскольку согласно извещению предметом закупки были товары, включенные в перечень товаров, работ, услуг, при закупках которых заказчик обязан проводить аукцион в электронной форме (электронный аукцион),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утвержденный Распоряжением Правительства РФ от 21.03.2016 № 471-р. Соответственно должностное лицо заказчика было оштрафовано (Решение ФАС РФ от 20.10.2016 по делу № К-1702/16).</w:t>
      </w:r>
    </w:p>
    <w:p w:rsidR="000E76A1" w:rsidRPr="000E76A1" w:rsidRDefault="00DC0A6D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0E76A1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траф в размере 50 000 руб. грозит за 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конкурса, закрытого аукциона в случаях, не предусмотренных Законом № 44-ФЗ, или нарушение порядка и сроков согласования применения закрытого способа определения поставщика, возможности заключения контракта с единственным поставщиком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заказчик решил провести закупку у единственного поставщика, а закупка должна осуществляться путем конкурса или аукциона, должностное лицо учреждения может быть оштрафовано на 50 000 руб. по ч. 2 ст. 7.29 КоАП РФ. Так, учреждение заключило контракт с единственным поставщиком согласно п. 26 ч. 1 ст. 93 Закона № 44-ФЗ на оказание услуг, связанных с направлением работника в служебную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командировку. Контрактом преду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сматривались приобретение авиационных и железнодорожных билетов для проезда сотрудников к месту командировок и обратно, наем жилого помещения, транспортное обслуживание, бронирование и доставка авиационных и железнодорожных билетов, бронирование гостиниц, чартерных рейсов, агентские услуги. Вместе с тем бронирование и агентские услуги не подпадают под действие п. 26 ч. 1 ст. 93 Закона № 44-ФЗ, значит, закупка данных услуг должна осуществляться с применением конкурентных процедур (Решение ФАС РФ от 22.03.2017 по делу № П-25/17).</w:t>
      </w:r>
    </w:p>
    <w:p w:rsidR="00387A2A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одним нарушением является несоблюдение требований Закона № 44-ФЗ об общественном обсуждении закупок. Правила и случаи такого обсуждения установлены Постановлением Правительства РФ от 22.08.2016 № 835. Они начали действовать с 01.01.2017.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олжностные лица 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нарушение 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оштрафованы по ч. 3 ст. 7.29.3 КоАП РФ на 30 000 руб.</w:t>
      </w:r>
      <w:r w:rsid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бязательное общественное обсуждение проводится в случае закупки при НМЦК более 1 млрд руб., с использованием конкурентных способов определения поставщиков (подрядчиков, исполнителей) – за исключением некоторых случаев, например, запроса котировок в целях ликвидации последствий ЧС природного или техногенного характера.</w:t>
      </w:r>
    </w:p>
    <w:p w:rsidR="000E76A1" w:rsidRPr="000E76A1" w:rsidRDefault="00DC0A6D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документации о закупке</w:t>
      </w:r>
      <w:r w:rsidR="000E76A1"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спектр нарушений достаточно широк. Наиболее часто заказчики:</w:t>
      </w:r>
    </w:p>
    <w:p w:rsid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размещают документацию в полном объеме. Например, при строительстве, реконструкции или капитальном ремонте объекта проектно-сметная документация должна быть размещена в ЕИС (Решение ФАС РФ от 26.09.2017 по делу № К-1238/17). </w:t>
      </w:r>
      <w:proofErr w:type="spellStart"/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Неразмещение</w:t>
      </w:r>
      <w:proofErr w:type="spellEnd"/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размещение не в полном объеме грозит штрафом по ч. 1.4 ст. 7.30 КоАП РФ – от 15 000 до 50 000 руб.;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устанавливают порядок предоставления участникам закупки разъяснений положений документации и порядок оценки заявок (Решение ФАС РФ от 15.08.2017 по делу № К-1049/17);</w:t>
      </w: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6A1" w:rsidRP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сроки подачи заявок, вскрытия конвертов, рассмотрения заявок, установленные в конкурсной документации, не соответствуют срокам, указанным в извещении о проведении конкурса (Решение ФАС РФ от 10.08.2017 по делу № К-1033/17);</w:t>
      </w:r>
    </w:p>
    <w:p w:rsidR="000E76A1" w:rsidRDefault="000E76A1" w:rsidP="000E76A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нарушают правила описания объекта закупки, например, включают требования в отношении товарных знаков, фирменных наименований, патентов и прочей информации, влекущие ограничение количества участников (решения ФАС РФ от 07.08.2017 по делу № К-999/17, от 24.10.2017 по делу № К-1413/17).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стадии заключения, исполнения и расторжения контракта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осуществления закупок тоже нарушаются. Например, Решением ФАС РФ от 28.09.2017 по делу № К-1256/17 жалоба участника о нарушении заказчиком порядка заключения контракта была признана обоснованной, поскольку в ЕИС отсутствовала информация о банковской гарантии на дату заключения контракта (банковская гарантия размещена 27 сентября, а сведения о заключении контракта размещены заказчиком 26 сентября).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пределением ВС РФ от 24.08.2017 № 304-АД17-10881 оставлены в силе состоявшиеся ранее решения, которыми заказчик признан нарушившим </w:t>
      </w:r>
      <w:r w:rsidR="00C8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о контрактной системе,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поскольку условиями аукционной документации и контракта было предусмотрено, что поставщик гарантировал цену за единицу товара, не превышающую предельную отпускную цену, определяемую в соответствии с Постановлением № 865, тогда как фактически контракт был заключен с превышением предельной отпускной цены.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заказчики, заключив контракт, изменяют его условия. Это правомерно, если такая возможность предусмотрена контрактом или изменения производятся согласно законодательству. Если же изменения внесены без достаточных оснований – штрафа не избежать. Причем размер штрафа уже посущественнее, он составляет для должностных лиц 20 000 руб., а для учреждения 200 000 руб. (ч. 4 ст. 7.32 КоАП РФ).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ак, заказчик заключил контракт на строительство объекта. В ходе его исполнения с подрядчиком было заключено дополнительное соглашение о строительстве еще одного объекта. ФАС в данных действиях установила нарушение, поскольку соглашением скорректирован перечень выполняемых работ, ранее не предусмотренных контрактом, а документов и сведений, обосновывающих заключение соглашения об изменении условий контракта, не выявлено. Ведомство передало документы для рассмотрения вопроса о привлечении заказчика к административной ответственности (Решение ФАС РФ от 28.08.2017 по делу № П-97/17).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Приемка товара, работы или услуги зачастую совершается с различными нарушениями. Заказчики «забывают» провести экспертизу товаров, работ, услуг или отдельного этапа исполнения контракта. В таком случае должностное лицо заказчика может быть оштрафовано на 20 000 руб. (ч. 8 ст. 7.32 КоАП РФ). </w:t>
      </w:r>
    </w:p>
    <w:p w:rsidR="00DC0A6D" w:rsidRDefault="00DC0A6D" w:rsidP="00DC0A6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всегда нарушения положения законодательства о закупках чреваты административным наказанием: за некоторые не предусмотрена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ответственность КоАП РФ. 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за нарушение не предусмотрена ответственность, контрольный орган выдает обязательное для исполнения предписание об устранении выявленных нарушений (ч. 22 ст. 99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системе)</w:t>
      </w:r>
      <w:r w:rsidRPr="00DC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течение трех рабочих дней с даты выдачи предписания контрольный орган в сфере закупок обязан разместить это предписание в ЕИС. Причем оно 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</w:p>
    <w:p w:rsidR="00C80A36" w:rsidRDefault="00C80A36" w:rsidP="00C80A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36" w:rsidRPr="00DC0A6D" w:rsidRDefault="00C80A36" w:rsidP="00C80A3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помощник прокурора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М.В. Егорова</w:t>
      </w:r>
    </w:p>
    <w:p w:rsidR="00DC0A6D" w:rsidRPr="00DC0A6D" w:rsidRDefault="00DC0A6D" w:rsidP="00DC0A6D">
      <w:pPr>
        <w:shd w:val="clear" w:color="auto" w:fill="FFFFFF"/>
        <w:spacing w:before="100" w:beforeAutospacing="1" w:after="100" w:afterAutospacing="1" w:line="300" w:lineRule="atLeast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C0A6D" w:rsidRPr="00DC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772D1"/>
    <w:multiLevelType w:val="hybridMultilevel"/>
    <w:tmpl w:val="271CD20A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DB2045E"/>
    <w:multiLevelType w:val="multilevel"/>
    <w:tmpl w:val="8C4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30B66"/>
    <w:multiLevelType w:val="multilevel"/>
    <w:tmpl w:val="0BBEC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F5C2D"/>
    <w:multiLevelType w:val="hybridMultilevel"/>
    <w:tmpl w:val="E07C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651C7"/>
    <w:multiLevelType w:val="multilevel"/>
    <w:tmpl w:val="E8220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4F"/>
    <w:rsid w:val="00041AEB"/>
    <w:rsid w:val="0005238C"/>
    <w:rsid w:val="000E76A1"/>
    <w:rsid w:val="00151C18"/>
    <w:rsid w:val="003224C9"/>
    <w:rsid w:val="00330AFB"/>
    <w:rsid w:val="00336DEA"/>
    <w:rsid w:val="003534C6"/>
    <w:rsid w:val="00387A2A"/>
    <w:rsid w:val="003A0837"/>
    <w:rsid w:val="003E3439"/>
    <w:rsid w:val="00453212"/>
    <w:rsid w:val="004A52EA"/>
    <w:rsid w:val="004C764F"/>
    <w:rsid w:val="004E5A3A"/>
    <w:rsid w:val="0050313F"/>
    <w:rsid w:val="006036B2"/>
    <w:rsid w:val="006B7CCB"/>
    <w:rsid w:val="007526AB"/>
    <w:rsid w:val="007E4910"/>
    <w:rsid w:val="00813749"/>
    <w:rsid w:val="00847E64"/>
    <w:rsid w:val="00C309A6"/>
    <w:rsid w:val="00C80A36"/>
    <w:rsid w:val="00DC0A6D"/>
    <w:rsid w:val="00E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0F9F-BAF5-4890-B982-63C1D6A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6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5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Marina V. Egorova</cp:lastModifiedBy>
  <cp:revision>2</cp:revision>
  <cp:lastPrinted>2018-11-26T08:42:00Z</cp:lastPrinted>
  <dcterms:created xsi:type="dcterms:W3CDTF">2018-11-28T01:43:00Z</dcterms:created>
  <dcterms:modified xsi:type="dcterms:W3CDTF">2018-11-28T01:43:00Z</dcterms:modified>
</cp:coreProperties>
</file>