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280"/>
      </w:tblGrid>
      <w:tr w:rsidR="001750A4" w:rsidRPr="00055F98" w:rsidTr="004C24DE">
        <w:tc>
          <w:tcPr>
            <w:tcW w:w="5000" w:type="pct"/>
          </w:tcPr>
          <w:p w:rsidR="001750A4" w:rsidRPr="00C74B91" w:rsidRDefault="001750A4" w:rsidP="004C24DE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C74B9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750A4" w:rsidRPr="00055F98" w:rsidTr="004C24DE">
        <w:tc>
          <w:tcPr>
            <w:tcW w:w="5000" w:type="pct"/>
          </w:tcPr>
          <w:p w:rsidR="001750A4" w:rsidRPr="00C74B91" w:rsidRDefault="001750A4" w:rsidP="004C24D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1750A4" w:rsidRPr="00055F98" w:rsidTr="004C24DE">
        <w:tc>
          <w:tcPr>
            <w:tcW w:w="5000" w:type="pct"/>
          </w:tcPr>
          <w:p w:rsidR="001750A4" w:rsidRPr="00C74B91" w:rsidRDefault="001750A4" w:rsidP="004C24DE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C74B9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750A4" w:rsidRPr="00C74B91" w:rsidRDefault="001750A4" w:rsidP="004C24D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1750A4" w:rsidRPr="00055F98" w:rsidTr="004C24DE">
        <w:tc>
          <w:tcPr>
            <w:tcW w:w="5000" w:type="pct"/>
          </w:tcPr>
          <w:p w:rsidR="001750A4" w:rsidRPr="00C74B91" w:rsidRDefault="001750A4" w:rsidP="004C24D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750A4" w:rsidRPr="00055F98" w:rsidTr="004C24DE">
        <w:tc>
          <w:tcPr>
            <w:tcW w:w="5000" w:type="pct"/>
          </w:tcPr>
          <w:p w:rsidR="001750A4" w:rsidRPr="00C74B91" w:rsidRDefault="001750A4" w:rsidP="004C24DE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1750A4" w:rsidRPr="00055F98" w:rsidTr="004C24DE">
        <w:tc>
          <w:tcPr>
            <w:tcW w:w="5000" w:type="pct"/>
          </w:tcPr>
          <w:p w:rsidR="001750A4" w:rsidRPr="00C74B91" w:rsidRDefault="001750A4" w:rsidP="004C24DE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</w:tbl>
    <w:p w:rsidR="001750A4" w:rsidRPr="00615C10" w:rsidRDefault="001750A4" w:rsidP="001750A4">
      <w:pPr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sz w:val="28"/>
          <w:szCs w:val="28"/>
        </w:rPr>
      </w:pPr>
    </w:p>
    <w:p w:rsidR="001750A4" w:rsidRPr="00035BB2" w:rsidRDefault="001750A4" w:rsidP="001750A4">
      <w:pPr>
        <w:autoSpaceDE w:val="0"/>
        <w:autoSpaceDN w:val="0"/>
        <w:adjustRightInd w:val="0"/>
        <w:spacing w:before="0" w:beforeAutospacing="0"/>
        <w:ind w:firstLine="0"/>
        <w:rPr>
          <w:rFonts w:ascii="Times New Roman" w:hAnsi="Times New Roman"/>
          <w:b/>
          <w:sz w:val="28"/>
          <w:szCs w:val="28"/>
        </w:rPr>
      </w:pPr>
      <w:r w:rsidRPr="00035BB2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035BB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035BB2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25-па</w:t>
      </w:r>
    </w:p>
    <w:p w:rsidR="000A0D3E" w:rsidRPr="000A0D3E" w:rsidRDefault="001750A4" w:rsidP="001750A4">
      <w:p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0D3E" w:rsidRPr="000A0D3E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</w:t>
      </w:r>
    </w:p>
    <w:p w:rsidR="000A0D3E" w:rsidRPr="000A0D3E" w:rsidRDefault="000A0D3E" w:rsidP="001750A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A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A0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Pr="000A0D3E" w:rsidRDefault="000A0D3E" w:rsidP="001750A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Тулунского района Иркутской области</w:t>
      </w:r>
      <w:r w:rsidRPr="000A0D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0D3E" w:rsidRDefault="000A0D3E" w:rsidP="001750A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proofErr w:type="spellStart"/>
      <w:r w:rsidR="001750A4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3E" w:rsidRDefault="000A0D3E" w:rsidP="001750A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A0D3E">
        <w:rPr>
          <w:rFonts w:ascii="Times New Roman" w:hAnsi="Times New Roman" w:cs="Times New Roman"/>
          <w:sz w:val="24"/>
          <w:szCs w:val="24"/>
        </w:rPr>
        <w:t xml:space="preserve"> № </w:t>
      </w:r>
      <w:r w:rsidR="001750A4">
        <w:rPr>
          <w:rFonts w:ascii="Times New Roman" w:hAnsi="Times New Roman" w:cs="Times New Roman"/>
          <w:sz w:val="24"/>
          <w:szCs w:val="24"/>
        </w:rPr>
        <w:t>42</w:t>
      </w:r>
      <w:r w:rsidR="00206799">
        <w:rPr>
          <w:rFonts w:ascii="Times New Roman" w:hAnsi="Times New Roman" w:cs="Times New Roman"/>
          <w:sz w:val="24"/>
          <w:szCs w:val="24"/>
        </w:rPr>
        <w:t xml:space="preserve"> </w:t>
      </w:r>
      <w:r w:rsidRPr="000A0D3E">
        <w:rPr>
          <w:rFonts w:ascii="Times New Roman" w:hAnsi="Times New Roman" w:cs="Times New Roman"/>
          <w:sz w:val="24"/>
          <w:szCs w:val="24"/>
        </w:rPr>
        <w:t xml:space="preserve">от </w:t>
      </w:r>
      <w:r w:rsidR="001750A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750A4">
        <w:rPr>
          <w:rFonts w:ascii="Times New Roman" w:hAnsi="Times New Roman" w:cs="Times New Roman"/>
          <w:sz w:val="24"/>
          <w:szCs w:val="24"/>
        </w:rPr>
        <w:t>5</w:t>
      </w:r>
      <w:r w:rsidR="009C43C6">
        <w:rPr>
          <w:rFonts w:ascii="Times New Roman" w:hAnsi="Times New Roman" w:cs="Times New Roman"/>
          <w:sz w:val="24"/>
          <w:szCs w:val="24"/>
        </w:rPr>
        <w:t xml:space="preserve">.2014 </w:t>
      </w:r>
      <w:r w:rsidRPr="000A0D3E">
        <w:rPr>
          <w:rFonts w:ascii="Times New Roman" w:hAnsi="Times New Roman" w:cs="Times New Roman"/>
          <w:sz w:val="24"/>
          <w:szCs w:val="24"/>
        </w:rPr>
        <w:t>года.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2D1375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правовой основы для условий устойчивого развития территории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proofErr w:type="gram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градорегулирования</w:t>
      </w:r>
      <w:proofErr w:type="spellEnd"/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в соответствии</w:t>
      </w:r>
      <w:proofErr w:type="gramEnd"/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с Федеральным законом от 06.10.2003 N 131-ФЗ  "Об общих принципах организации местного самоуправления в Российской Федерации", </w:t>
      </w:r>
      <w:hyperlink r:id="rId8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proofErr w:type="spellStart"/>
      <w:r w:rsidR="001750A4">
        <w:rPr>
          <w:rFonts w:ascii="Times New Roman" w:hAnsi="Times New Roman" w:cs="Times New Roman"/>
          <w:sz w:val="24"/>
          <w:szCs w:val="24"/>
        </w:rPr>
        <w:t>Перфиловский</w:t>
      </w:r>
      <w:proofErr w:type="spellEnd"/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0A0D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D3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93DED" w:rsidRDefault="00E93DED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F00ABE" w:rsidP="001750A4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1750A4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750A4">
        <w:rPr>
          <w:rFonts w:ascii="Times New Roman" w:hAnsi="Times New Roman" w:cs="Times New Roman"/>
          <w:sz w:val="24"/>
          <w:szCs w:val="24"/>
        </w:rPr>
        <w:t>: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750A4">
        <w:rPr>
          <w:rFonts w:ascii="Times New Roman" w:hAnsi="Times New Roman" w:cs="Times New Roman"/>
          <w:sz w:val="24"/>
          <w:szCs w:val="24"/>
        </w:rPr>
        <w:t>С.Н. Трус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750A4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750A4">
        <w:rPr>
          <w:rFonts w:ascii="Times New Roman" w:eastAsia="Times New Roman" w:hAnsi="Times New Roman" w:cs="Times New Roman"/>
          <w:sz w:val="24"/>
          <w:szCs w:val="24"/>
          <w:lang w:eastAsia="ru-RU"/>
        </w:rPr>
        <w:t>25-па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BD7F3A"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емлепользования и застройки; </w:t>
      </w:r>
    </w:p>
    <w:p w:rsidR="00BD7F3A" w:rsidRPr="00A145E8" w:rsidRDefault="001C0742" w:rsidP="00BD7F3A">
      <w:pPr>
        <w:pStyle w:val="a5"/>
        <w:numPr>
          <w:ilvl w:val="0"/>
          <w:numId w:val="6"/>
        </w:num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</w:t>
      </w:r>
      <w:r w:rsidR="00630078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Думой </w:t>
      </w:r>
      <w:proofErr w:type="spellStart"/>
      <w:r w:rsidR="001750A4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2"/>
        <w:gridCol w:w="2694"/>
        <w:gridCol w:w="2268"/>
      </w:tblGrid>
      <w:tr w:rsidR="00630078" w:rsidRPr="00B341C5" w:rsidTr="00E93DED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исходной информации</w:t>
            </w:r>
            <w:proofErr w:type="gramStart"/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с даты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 даты принятия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с даты  принятия</w:t>
            </w:r>
            <w:proofErr w:type="gramEnd"/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  <w:proofErr w:type="gramEnd"/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правил землепользования и застройки Думой </w:t>
            </w:r>
            <w:proofErr w:type="spellStart"/>
            <w:r w:rsidR="00813875"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плановое заседание Думы Мугунского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E93DE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81387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813875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C43C6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13875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25-па</w:t>
      </w:r>
    </w:p>
    <w:p w:rsidR="00EC50C7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</w:p>
    <w:p w:rsidR="00762C71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землепользованию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застройк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е </w:t>
      </w:r>
      <w:proofErr w:type="spellStart"/>
      <w:r w:rsidR="0081387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50C7" w:rsidRPr="00EC50C7" w:rsidRDefault="00EC50C7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землепользованию и застройке </w:t>
      </w:r>
      <w:proofErr w:type="spellStart"/>
      <w:r w:rsidR="0081387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proofErr w:type="spellStart"/>
      <w:r w:rsidR="0081387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proofErr w:type="spellStart"/>
      <w:r w:rsidR="009C43C6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8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2C7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13875">
        <w:rPr>
          <w:rFonts w:ascii="Times New Roman" w:hAnsi="Times New Roman" w:cs="Times New Roman"/>
          <w:sz w:val="24"/>
          <w:szCs w:val="24"/>
        </w:rPr>
        <w:t>Перфилов</w:t>
      </w:r>
      <w:r w:rsidRPr="00762C7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>; лица, представляющие обществе</w:t>
      </w:r>
      <w:r w:rsidR="00813875">
        <w:rPr>
          <w:rFonts w:ascii="Times New Roman" w:hAnsi="Times New Roman" w:cs="Times New Roman"/>
          <w:sz w:val="24"/>
          <w:szCs w:val="24"/>
        </w:rPr>
        <w:t>нные и частные интересы граждан</w:t>
      </w:r>
      <w:proofErr w:type="gramStart"/>
      <w:r w:rsidR="008138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3875">
        <w:rPr>
          <w:rFonts w:ascii="Times New Roman" w:hAnsi="Times New Roman" w:cs="Times New Roman"/>
          <w:sz w:val="24"/>
          <w:szCs w:val="24"/>
        </w:rPr>
        <w:t xml:space="preserve"> В с</w:t>
      </w:r>
      <w:r w:rsidRPr="00762C71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81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Перфиловского</w:t>
      </w:r>
      <w:proofErr w:type="spellEnd"/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813875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813875">
        <w:rPr>
          <w:rFonts w:ascii="Times New Roman" w:eastAsia="Times New Roman" w:hAnsi="Times New Roman" w:cs="Times New Roman"/>
          <w:sz w:val="24"/>
          <w:szCs w:val="24"/>
          <w:lang w:eastAsia="ru-RU"/>
        </w:rPr>
        <w:t>25-па</w:t>
      </w:r>
    </w:p>
    <w:p w:rsidR="0077250C" w:rsidRPr="000A0D3E" w:rsidRDefault="00B524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AC5EB3"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Проекта.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13875"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875">
              <w:rPr>
                <w:rFonts w:ascii="Times New Roman" w:hAnsi="Times New Roman" w:cs="Times New Roman"/>
                <w:sz w:val="24"/>
                <w:szCs w:val="24"/>
              </w:rPr>
              <w:t>С.Н. Трус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813875" w:rsidP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813875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</w:p>
        </w:tc>
      </w:tr>
      <w:tr w:rsidR="00813875" w:rsidRPr="000A0D3E" w:rsidTr="00AC5EB3">
        <w:tc>
          <w:tcPr>
            <w:tcW w:w="1809" w:type="dxa"/>
          </w:tcPr>
          <w:p w:rsidR="00813875" w:rsidRPr="000A0D3E" w:rsidRDefault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813875" w:rsidRPr="000A0D3E" w:rsidRDefault="00813875" w:rsidP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13875" w:rsidRPr="000A0D3E" w:rsidRDefault="0081387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Ильинец</w:t>
            </w:r>
            <w:proofErr w:type="spellEnd"/>
          </w:p>
        </w:tc>
      </w:tr>
      <w:tr w:rsidR="00813875" w:rsidRPr="000A0D3E" w:rsidTr="00AC5EB3">
        <w:tc>
          <w:tcPr>
            <w:tcW w:w="1809" w:type="dxa"/>
          </w:tcPr>
          <w:p w:rsidR="00813875" w:rsidRPr="000A0D3E" w:rsidRDefault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3875" w:rsidRPr="000A0D3E" w:rsidRDefault="00813875" w:rsidP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Перфиловского</w:t>
            </w:r>
            <w:proofErr w:type="spellEnd"/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13875" w:rsidRPr="000A0D3E" w:rsidRDefault="0081387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Риттер</w:t>
            </w:r>
          </w:p>
        </w:tc>
      </w:tr>
      <w:tr w:rsidR="00813875" w:rsidRPr="000A0D3E" w:rsidTr="00AC5EB3">
        <w:trPr>
          <w:trHeight w:val="1421"/>
        </w:trPr>
        <w:tc>
          <w:tcPr>
            <w:tcW w:w="1809" w:type="dxa"/>
          </w:tcPr>
          <w:p w:rsidR="00813875" w:rsidRPr="000A0D3E" w:rsidRDefault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3875" w:rsidRPr="000A0D3E" w:rsidRDefault="00813875" w:rsidP="00671221">
            <w:pPr>
              <w:pStyle w:val="a4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Депутат Думы </w:t>
            </w:r>
            <w:proofErr w:type="spellStart"/>
            <w:r>
              <w:rPr>
                <w:rFonts w:ascii="Times New Roman" w:hAnsi="Times New Roman"/>
                <w:szCs w:val="24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13875" w:rsidRPr="000A0D3E" w:rsidRDefault="00813875" w:rsidP="00AC5EB3">
            <w:pPr>
              <w:spacing w:beforeAutospacing="0" w:afterAutospacing="0"/>
              <w:ind w:left="34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Садовский</w:t>
            </w:r>
          </w:p>
        </w:tc>
      </w:tr>
      <w:tr w:rsidR="00813875" w:rsidRPr="000A0D3E" w:rsidTr="00AC5EB3">
        <w:tc>
          <w:tcPr>
            <w:tcW w:w="1809" w:type="dxa"/>
          </w:tcPr>
          <w:p w:rsidR="00813875" w:rsidRPr="000A0D3E" w:rsidRDefault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3875" w:rsidRPr="000A0D3E" w:rsidRDefault="00813875" w:rsidP="00A86E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</w:t>
            </w:r>
            <w:r w:rsidR="00A86EA5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 по 12 округу</w:t>
            </w:r>
          </w:p>
        </w:tc>
        <w:tc>
          <w:tcPr>
            <w:tcW w:w="3118" w:type="dxa"/>
          </w:tcPr>
          <w:p w:rsidR="00813875" w:rsidRPr="000A0D3E" w:rsidRDefault="00A86EA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Шумилов</w:t>
            </w:r>
          </w:p>
        </w:tc>
      </w:tr>
      <w:tr w:rsidR="00813875" w:rsidRPr="000A0D3E" w:rsidTr="00AC5EB3">
        <w:tc>
          <w:tcPr>
            <w:tcW w:w="1809" w:type="dxa"/>
          </w:tcPr>
          <w:p w:rsidR="00813875" w:rsidRPr="000A0D3E" w:rsidRDefault="008138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13875" w:rsidRPr="000A0D3E" w:rsidRDefault="00A86EA5" w:rsidP="00671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13875" w:rsidRPr="000A0D3E" w:rsidRDefault="00A86EA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Распопина</w:t>
            </w:r>
            <w:proofErr w:type="spellEnd"/>
          </w:p>
        </w:tc>
      </w:tr>
      <w:tr w:rsidR="00A86EA5" w:rsidRPr="000A0D3E" w:rsidTr="00AC5EB3">
        <w:tc>
          <w:tcPr>
            <w:tcW w:w="1809" w:type="dxa"/>
          </w:tcPr>
          <w:p w:rsidR="00A86EA5" w:rsidRPr="000A0D3E" w:rsidRDefault="00A86E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20" w:type="dxa"/>
          </w:tcPr>
          <w:p w:rsidR="00A86EA5" w:rsidRPr="000A0D3E" w:rsidRDefault="00A86EA5" w:rsidP="00AC5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отделом по архитектуре, строительству и градостроительной деятельности</w:t>
            </w:r>
          </w:p>
        </w:tc>
        <w:tc>
          <w:tcPr>
            <w:tcW w:w="3118" w:type="dxa"/>
          </w:tcPr>
          <w:p w:rsidR="00A86EA5" w:rsidRPr="000A0D3E" w:rsidRDefault="00A86EA5" w:rsidP="004C24DE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Сыроваткина</w:t>
            </w:r>
            <w:proofErr w:type="spellEnd"/>
          </w:p>
        </w:tc>
      </w:tr>
      <w:tr w:rsidR="00A86EA5" w:rsidRPr="000A0D3E" w:rsidTr="00AC5EB3">
        <w:tc>
          <w:tcPr>
            <w:tcW w:w="1809" w:type="dxa"/>
          </w:tcPr>
          <w:p w:rsidR="00A86EA5" w:rsidRPr="000A0D3E" w:rsidRDefault="00A86EA5" w:rsidP="004C24D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4820" w:type="dxa"/>
          </w:tcPr>
          <w:p w:rsidR="00A86EA5" w:rsidRDefault="00A86EA5" w:rsidP="00AC5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3118" w:type="dxa"/>
          </w:tcPr>
          <w:p w:rsidR="00A86EA5" w:rsidRDefault="00A86EA5" w:rsidP="004C24DE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9C43C6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застройки </w:t>
      </w:r>
      <w:proofErr w:type="spellStart"/>
      <w:r w:rsidR="00A86EA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>5211, Иркутская область, с.</w:t>
      </w:r>
      <w:r w:rsidR="009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Перфилово</w:t>
      </w:r>
      <w:proofErr w:type="spellEnd"/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лет Октября, 39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электронной почте в адрес: </w:t>
      </w:r>
      <w:proofErr w:type="spellStart"/>
      <w:r w:rsidR="00A86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</w:t>
      </w:r>
      <w:proofErr w:type="spellEnd"/>
      <w:r w:rsidR="00A86EA5" w:rsidRP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86E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</w:t>
      </w:r>
      <w:proofErr w:type="spellEnd"/>
      <w:r w:rsidR="00A86EA5" w:rsidRP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86EA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86E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6E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B2656" w:rsidRPr="00A86EA5">
        <w:rPr>
          <w:rFonts w:ascii="Times New Roman" w:hAnsi="Times New Roman" w:cs="Times New Roman"/>
          <w:sz w:val="24"/>
          <w:szCs w:val="24"/>
        </w:rPr>
        <w:t>.</w:t>
      </w:r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CB2656" w:rsidRDefault="00115BBE" w:rsidP="009C43C6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9C43C6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9C43C6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9C43C6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9C43C6">
      <w:pPr>
        <w:pStyle w:val="a5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в газете "</w:t>
      </w:r>
      <w:proofErr w:type="spellStart"/>
      <w:r w:rsid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 размещается на сайте </w:t>
      </w:r>
      <w:r w:rsidR="00A8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6EA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proofErr w:type="spellStart"/>
      <w:r w:rsidR="00A86EA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A86EA5">
        <w:rPr>
          <w:rFonts w:ascii="Times New Roman" w:hAnsi="Times New Roman" w:cs="Times New Roman"/>
          <w:bCs/>
          <w:sz w:val="24"/>
          <w:szCs w:val="24"/>
        </w:rPr>
        <w:t>Перфиловского</w:t>
      </w:r>
      <w:proofErr w:type="spellEnd"/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proofErr w:type="spellStart"/>
      <w:r w:rsidR="009C4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Перфиловског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E93DED">
      <w:footerReference w:type="default" r:id="rId9"/>
      <w:pgSz w:w="11906" w:h="16838"/>
      <w:pgMar w:top="851" w:right="566" w:bottom="709" w:left="1276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AD" w:rsidRDefault="009455AD" w:rsidP="009E3988">
      <w:pPr>
        <w:spacing w:before="0" w:after="0"/>
      </w:pPr>
      <w:r>
        <w:separator/>
      </w:r>
    </w:p>
  </w:endnote>
  <w:endnote w:type="continuationSeparator" w:id="0">
    <w:p w:rsidR="009455AD" w:rsidRDefault="009455AD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AD" w:rsidRDefault="009455AD" w:rsidP="009E3988">
      <w:pPr>
        <w:spacing w:before="0" w:after="0"/>
      </w:pPr>
      <w:r>
        <w:separator/>
      </w:r>
    </w:p>
  </w:footnote>
  <w:footnote w:type="continuationSeparator" w:id="0">
    <w:p w:rsidR="009455AD" w:rsidRDefault="009455AD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750A4"/>
    <w:rsid w:val="0019382F"/>
    <w:rsid w:val="001C0742"/>
    <w:rsid w:val="00206799"/>
    <w:rsid w:val="0022664E"/>
    <w:rsid w:val="00271FA0"/>
    <w:rsid w:val="00297C25"/>
    <w:rsid w:val="002D1375"/>
    <w:rsid w:val="00304FD7"/>
    <w:rsid w:val="003C77E0"/>
    <w:rsid w:val="00454981"/>
    <w:rsid w:val="004D3FF1"/>
    <w:rsid w:val="004D67EB"/>
    <w:rsid w:val="00553205"/>
    <w:rsid w:val="00592552"/>
    <w:rsid w:val="005A1498"/>
    <w:rsid w:val="005D0651"/>
    <w:rsid w:val="005F6503"/>
    <w:rsid w:val="00630078"/>
    <w:rsid w:val="00643653"/>
    <w:rsid w:val="00671221"/>
    <w:rsid w:val="00694D63"/>
    <w:rsid w:val="00697549"/>
    <w:rsid w:val="006C70EA"/>
    <w:rsid w:val="006D017C"/>
    <w:rsid w:val="00762C71"/>
    <w:rsid w:val="0077250C"/>
    <w:rsid w:val="00805D7D"/>
    <w:rsid w:val="00813875"/>
    <w:rsid w:val="008D5B1D"/>
    <w:rsid w:val="00906D3D"/>
    <w:rsid w:val="00941AB7"/>
    <w:rsid w:val="009455AD"/>
    <w:rsid w:val="00973EC3"/>
    <w:rsid w:val="009813AD"/>
    <w:rsid w:val="009B6E53"/>
    <w:rsid w:val="009C43C6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86EA5"/>
    <w:rsid w:val="00AC5EB3"/>
    <w:rsid w:val="00B341C5"/>
    <w:rsid w:val="00B5245E"/>
    <w:rsid w:val="00B55164"/>
    <w:rsid w:val="00BC37CB"/>
    <w:rsid w:val="00BD7F3A"/>
    <w:rsid w:val="00C304FA"/>
    <w:rsid w:val="00C31DCD"/>
    <w:rsid w:val="00C32C13"/>
    <w:rsid w:val="00C93007"/>
    <w:rsid w:val="00CB2656"/>
    <w:rsid w:val="00CB5676"/>
    <w:rsid w:val="00D06A95"/>
    <w:rsid w:val="00D11C14"/>
    <w:rsid w:val="00D3052F"/>
    <w:rsid w:val="00D5746A"/>
    <w:rsid w:val="00D6215A"/>
    <w:rsid w:val="00D82E14"/>
    <w:rsid w:val="00DB0B30"/>
    <w:rsid w:val="00DD31EF"/>
    <w:rsid w:val="00E5138D"/>
    <w:rsid w:val="00E93DED"/>
    <w:rsid w:val="00EC50C7"/>
    <w:rsid w:val="00EE0FED"/>
    <w:rsid w:val="00F00ABE"/>
    <w:rsid w:val="00F31FE3"/>
    <w:rsid w:val="00F5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2E71F501A87239BD3549F8BB4AED730F4B5A6B7637E6321B391A8C3047A69aCJ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111</cp:lastModifiedBy>
  <cp:revision>23</cp:revision>
  <cp:lastPrinted>2015-10-21T07:09:00Z</cp:lastPrinted>
  <dcterms:created xsi:type="dcterms:W3CDTF">2015-06-23T07:24:00Z</dcterms:created>
  <dcterms:modified xsi:type="dcterms:W3CDTF">2015-11-30T02:54:00Z</dcterms:modified>
</cp:coreProperties>
</file>