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77"/>
      </w:tblGrid>
      <w:tr w:rsidR="0022544F" w:rsidTr="00103FE0">
        <w:tc>
          <w:tcPr>
            <w:tcW w:w="9422" w:type="dxa"/>
            <w:gridSpan w:val="2"/>
            <w:hideMark/>
          </w:tcPr>
          <w:p w:rsidR="0022544F" w:rsidRDefault="0022544F" w:rsidP="00103FE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2544F" w:rsidTr="00103FE0">
        <w:tc>
          <w:tcPr>
            <w:tcW w:w="9422" w:type="dxa"/>
            <w:gridSpan w:val="2"/>
            <w:hideMark/>
          </w:tcPr>
          <w:p w:rsidR="0022544F" w:rsidRDefault="0022544F" w:rsidP="00103FE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22544F" w:rsidRDefault="0022544F" w:rsidP="00103FE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22544F" w:rsidTr="00103FE0">
        <w:tc>
          <w:tcPr>
            <w:tcW w:w="9422" w:type="dxa"/>
            <w:gridSpan w:val="2"/>
            <w:hideMark/>
          </w:tcPr>
          <w:p w:rsidR="0022544F" w:rsidRDefault="0022544F" w:rsidP="00103FE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проселения</w:t>
            </w:r>
            <w:proofErr w:type="spellEnd"/>
          </w:p>
        </w:tc>
      </w:tr>
      <w:tr w:rsidR="0022544F" w:rsidTr="00103FE0">
        <w:tc>
          <w:tcPr>
            <w:tcW w:w="9422" w:type="dxa"/>
            <w:gridSpan w:val="2"/>
          </w:tcPr>
          <w:p w:rsidR="0022544F" w:rsidRDefault="0022544F" w:rsidP="00103FE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  <w:p w:rsidR="0022544F" w:rsidRDefault="0022544F" w:rsidP="00103FE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544F" w:rsidTr="00103FE0">
        <w:tc>
          <w:tcPr>
            <w:tcW w:w="9422" w:type="dxa"/>
            <w:gridSpan w:val="2"/>
          </w:tcPr>
          <w:p w:rsidR="0022544F" w:rsidRDefault="0022544F" w:rsidP="00103FE0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22544F" w:rsidRDefault="0022544F" w:rsidP="00103FE0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</w:p>
          <w:p w:rsidR="0022544F" w:rsidRDefault="0022544F" w:rsidP="00103FE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  <w:p w:rsidR="0022544F" w:rsidRDefault="0022544F" w:rsidP="00103FE0">
            <w:pPr>
              <w:pStyle w:val="a6"/>
              <w:tabs>
                <w:tab w:val="left" w:pos="240"/>
                <w:tab w:val="left" w:pos="6540"/>
              </w:tabs>
              <w:ind w:right="-271"/>
              <w:jc w:val="left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ab/>
              <w:t>11 апреля 2016г.</w:t>
            </w:r>
            <w:r>
              <w:rPr>
                <w:spacing w:val="20"/>
                <w:sz w:val="28"/>
              </w:rPr>
              <w:tab/>
              <w:t>№ 22-па</w:t>
            </w:r>
          </w:p>
          <w:p w:rsidR="0022544F" w:rsidRDefault="0022544F" w:rsidP="00103FE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544F" w:rsidTr="00103FE0">
        <w:tc>
          <w:tcPr>
            <w:tcW w:w="9422" w:type="dxa"/>
            <w:gridSpan w:val="2"/>
            <w:hideMark/>
          </w:tcPr>
          <w:p w:rsidR="0022544F" w:rsidRDefault="0022544F" w:rsidP="00103FE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  <w:tr w:rsidR="0022544F" w:rsidTr="00103FE0">
        <w:tc>
          <w:tcPr>
            <w:tcW w:w="9422" w:type="dxa"/>
            <w:gridSpan w:val="2"/>
          </w:tcPr>
          <w:p w:rsidR="0022544F" w:rsidRDefault="0022544F" w:rsidP="00103FE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2544F" w:rsidTr="00103FE0">
        <w:trPr>
          <w:gridAfter w:val="1"/>
          <w:wAfter w:w="3077" w:type="dxa"/>
        </w:trPr>
        <w:tc>
          <w:tcPr>
            <w:tcW w:w="6345" w:type="dxa"/>
          </w:tcPr>
          <w:p w:rsidR="0022544F" w:rsidRDefault="0022544F" w:rsidP="00103FE0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Об утверждении </w:t>
            </w:r>
            <w:hyperlink r:id="rId5" w:anchor="P78" w:history="1">
              <w:proofErr w:type="gramStart"/>
              <w:r>
                <w:rPr>
                  <w:rStyle w:val="a7"/>
                  <w:b/>
                  <w:i/>
                  <w:color w:val="auto"/>
                  <w:sz w:val="28"/>
                  <w:szCs w:val="28"/>
                  <w:u w:val="none"/>
                </w:rPr>
                <w:t>Правил</w:t>
              </w:r>
            </w:hyperlink>
            <w:r>
              <w:rPr>
                <w:b/>
                <w:i/>
                <w:sz w:val="28"/>
                <w:szCs w:val="28"/>
              </w:rPr>
              <w:t xml:space="preserve"> расчета размера ассигнований бюджета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Перфиловского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 на капитальный ремонт,  ремонт и содержание автомобильных дорог общего пользования местного значения в границах </w:t>
            </w:r>
            <w:proofErr w:type="spellStart"/>
            <w:r>
              <w:rPr>
                <w:b/>
                <w:i/>
                <w:sz w:val="28"/>
                <w:szCs w:val="28"/>
              </w:rPr>
              <w:t>Перфиловского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22544F" w:rsidRDefault="0022544F" w:rsidP="00103FE0">
            <w:pPr>
              <w:pStyle w:val="a5"/>
              <w:rPr>
                <w:i/>
                <w:sz w:val="28"/>
                <w:szCs w:val="28"/>
              </w:rPr>
            </w:pPr>
          </w:p>
        </w:tc>
      </w:tr>
    </w:tbl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 xml:space="preserve">ст. </w:t>
        </w:r>
      </w:hyperlink>
      <w:r>
        <w:rPr>
          <w:sz w:val="28"/>
          <w:szCs w:val="28"/>
        </w:rPr>
        <w:t xml:space="preserve">ст. 13, 34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 муниципального образования,</w:t>
      </w:r>
      <w:proofErr w:type="gramEnd"/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hyperlink r:id="rId8" w:anchor="P78" w:history="1">
        <w:proofErr w:type="gramStart"/>
        <w:r>
          <w:rPr>
            <w:rStyle w:val="a7"/>
            <w:color w:val="auto"/>
            <w:sz w:val="28"/>
            <w:szCs w:val="28"/>
            <w:u w:val="none"/>
          </w:rPr>
          <w:t>Правил</w:t>
        </w:r>
        <w:proofErr w:type="gramEnd"/>
      </w:hyperlink>
      <w:r>
        <w:rPr>
          <w:sz w:val="28"/>
          <w:szCs w:val="28"/>
        </w:rPr>
        <w:t xml:space="preserve">а расчета размера ассигнований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 ремонт и содержание автомобильных дорог общего пользования местного значения в границах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 (прилагается).</w:t>
      </w:r>
    </w:p>
    <w:p w:rsidR="0022544F" w:rsidRDefault="0022544F" w:rsidP="0022544F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2544F" w:rsidRDefault="0022544F" w:rsidP="0022544F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ind w:firstLine="284"/>
        <w:jc w:val="both"/>
        <w:rPr>
          <w:sz w:val="28"/>
          <w:szCs w:val="28"/>
        </w:rPr>
      </w:pPr>
    </w:p>
    <w:p w:rsidR="0022544F" w:rsidRDefault="0022544F" w:rsidP="00225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22544F" w:rsidRDefault="0022544F" w:rsidP="0022544F">
      <w:pPr>
        <w:pStyle w:val="a3"/>
        <w:tabs>
          <w:tab w:val="clear" w:pos="4677"/>
          <w:tab w:val="clear" w:pos="9355"/>
          <w:tab w:val="left" w:pos="6200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68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С.Н.Трус</w:t>
      </w:r>
      <w:proofErr w:type="spellEnd"/>
    </w:p>
    <w:p w:rsidR="0022544F" w:rsidRPr="009A6853" w:rsidRDefault="0022544F" w:rsidP="0022544F">
      <w:pPr>
        <w:pStyle w:val="a3"/>
        <w:tabs>
          <w:tab w:val="clear" w:pos="4677"/>
          <w:tab w:val="clear" w:pos="9355"/>
          <w:tab w:val="left" w:pos="6200"/>
        </w:tabs>
        <w:ind w:right="360"/>
        <w:jc w:val="both"/>
        <w:rPr>
          <w:sz w:val="28"/>
          <w:szCs w:val="28"/>
        </w:rPr>
      </w:pPr>
    </w:p>
    <w:p w:rsidR="0022544F" w:rsidRDefault="0022544F" w:rsidP="0022544F">
      <w:pPr>
        <w:pStyle w:val="a3"/>
        <w:ind w:right="360"/>
        <w:jc w:val="right"/>
      </w:pPr>
      <w:r>
        <w:lastRenderedPageBreak/>
        <w:t xml:space="preserve">Приложение </w:t>
      </w:r>
    </w:p>
    <w:p w:rsidR="0022544F" w:rsidRDefault="0022544F" w:rsidP="0022544F">
      <w:pPr>
        <w:pStyle w:val="a3"/>
        <w:ind w:right="360"/>
        <w:jc w:val="right"/>
      </w:pPr>
      <w:r>
        <w:t xml:space="preserve">к постановлению администрации </w:t>
      </w:r>
    </w:p>
    <w:p w:rsidR="0022544F" w:rsidRDefault="0022544F" w:rsidP="0022544F">
      <w:pPr>
        <w:pStyle w:val="a3"/>
        <w:ind w:right="360"/>
        <w:jc w:val="right"/>
      </w:pP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22544F" w:rsidRDefault="0022544F" w:rsidP="0022544F">
      <w:pPr>
        <w:pStyle w:val="a3"/>
        <w:ind w:right="360"/>
        <w:jc w:val="right"/>
      </w:pPr>
      <w:r>
        <w:t>№ 22-па  от  11.04.2016г.</w:t>
      </w:r>
    </w:p>
    <w:p w:rsidR="0022544F" w:rsidRDefault="0022544F" w:rsidP="0022544F">
      <w:pPr>
        <w:pStyle w:val="a3"/>
        <w:ind w:right="360"/>
        <w:jc w:val="both"/>
      </w:pPr>
    </w:p>
    <w:p w:rsidR="0022544F" w:rsidRDefault="0022544F" w:rsidP="0022544F">
      <w:pPr>
        <w:pStyle w:val="a3"/>
        <w:ind w:right="360"/>
        <w:jc w:val="both"/>
      </w:pPr>
    </w:p>
    <w:p w:rsidR="0022544F" w:rsidRDefault="0022544F" w:rsidP="0022544F">
      <w:pPr>
        <w:pStyle w:val="a5"/>
        <w:jc w:val="center"/>
        <w:rPr>
          <w:b/>
          <w:i/>
          <w:sz w:val="28"/>
          <w:szCs w:val="28"/>
        </w:rPr>
      </w:pPr>
      <w:hyperlink r:id="rId9" w:anchor="P78" w:history="1">
        <w:r>
          <w:rPr>
            <w:rStyle w:val="a7"/>
            <w:b/>
            <w:i/>
            <w:color w:val="auto"/>
            <w:sz w:val="28"/>
            <w:szCs w:val="28"/>
            <w:u w:val="none"/>
          </w:rPr>
          <w:t>Правил</w:t>
        </w:r>
      </w:hyperlink>
      <w:r>
        <w:rPr>
          <w:b/>
          <w:i/>
          <w:sz w:val="28"/>
          <w:szCs w:val="28"/>
        </w:rPr>
        <w:t xml:space="preserve">а </w:t>
      </w:r>
    </w:p>
    <w:p w:rsidR="0022544F" w:rsidRDefault="0022544F" w:rsidP="0022544F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расчета размера ассигнований бюджета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поселения, на  ремонт и содержание автомобильных дорог общего пользования местного значения в границах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</w:p>
    <w:p w:rsidR="0022544F" w:rsidRDefault="0022544F" w:rsidP="0022544F">
      <w:pPr>
        <w:pStyle w:val="a5"/>
        <w:jc w:val="center"/>
        <w:rPr>
          <w:sz w:val="28"/>
          <w:szCs w:val="28"/>
        </w:rPr>
      </w:pPr>
    </w:p>
    <w:p w:rsidR="0022544F" w:rsidRDefault="0022544F" w:rsidP="0022544F">
      <w:pPr>
        <w:pStyle w:val="a5"/>
        <w:jc w:val="center"/>
        <w:rPr>
          <w:sz w:val="28"/>
          <w:szCs w:val="28"/>
        </w:rPr>
      </w:pP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Нормативы финансовых затрат применяются для определения размера ассигнований из местного бюджета (дорожного фонда)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 предусматриваемых, на капитальный ремонт,   ремонт и содержание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(далее - автомобильные дороги местного значения).</w:t>
      </w: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(участку дороги) местного значения определяются приведенные нормативы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62965B2" wp14:editId="5D2F3867">
            <wp:extent cx="1930400" cy="2413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рассчитываемые по формуле:</w:t>
      </w: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44F" w:rsidRDefault="0022544F" w:rsidP="002254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39FFB" wp14:editId="756D54D8">
            <wp:simplePos x="0" y="0"/>
            <wp:positionH relativeFrom="column">
              <wp:posOffset>2347595</wp:posOffset>
            </wp:positionH>
            <wp:positionV relativeFrom="paragraph">
              <wp:posOffset>-635</wp:posOffset>
            </wp:positionV>
            <wp:extent cx="1535430" cy="238760"/>
            <wp:effectExtent l="0" t="0" r="7620" b="889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44F" w:rsidRDefault="0022544F" w:rsidP="002254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H - установленный норматив финансовых затрат на капитальный ремонт, ремонт и содержание автомобильных дорог местного значения;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5CDBA0" wp14:editId="4B627E63">
            <wp:extent cx="330200" cy="2413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C978025" wp14:editId="7B1BDFA8">
            <wp:extent cx="3302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коэффициент, учитывающий дифференциацию стоимости работ по  содержанию, ремонту и капитальному ремонту автомобильных дорог местного значения по соответствующим категориям, согласно таблице 1.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57"/>
      <w:bookmarkEnd w:id="0"/>
      <w:r>
        <w:rPr>
          <w:sz w:val="28"/>
          <w:szCs w:val="28"/>
        </w:rPr>
        <w:lastRenderedPageBreak/>
        <w:t>Таблица 1</w:t>
      </w: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44F" w:rsidRDefault="0022544F" w:rsidP="0022544F">
      <w:pPr>
        <w:widowControl w:val="0"/>
        <w:autoSpaceDE w:val="0"/>
        <w:autoSpaceDN w:val="0"/>
        <w:adjustRightInd w:val="0"/>
        <w:jc w:val="center"/>
      </w:pPr>
      <w:r>
        <w:t>Коэффициенты, учитывающие дифференциацию стоимости работ</w:t>
      </w:r>
    </w:p>
    <w:p w:rsidR="0022544F" w:rsidRDefault="0022544F" w:rsidP="0022544F">
      <w:pPr>
        <w:widowControl w:val="0"/>
        <w:autoSpaceDE w:val="0"/>
        <w:autoSpaceDN w:val="0"/>
        <w:adjustRightInd w:val="0"/>
        <w:jc w:val="center"/>
      </w:pPr>
      <w:r>
        <w:t>по ремонту и капитальному ремонту автомобильных дорог</w:t>
      </w:r>
    </w:p>
    <w:p w:rsidR="0022544F" w:rsidRDefault="0022544F" w:rsidP="0022544F">
      <w:pPr>
        <w:widowControl w:val="0"/>
        <w:autoSpaceDE w:val="0"/>
        <w:autoSpaceDN w:val="0"/>
        <w:adjustRightInd w:val="0"/>
        <w:jc w:val="center"/>
      </w:pPr>
      <w:r>
        <w:t>местного значения по соответствующим категориям</w:t>
      </w:r>
    </w:p>
    <w:p w:rsidR="0022544F" w:rsidRDefault="0022544F" w:rsidP="002254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670"/>
      </w:tblGrid>
      <w:tr w:rsidR="0022544F" w:rsidTr="00103FE0">
        <w:trPr>
          <w:cantSplit/>
          <w:trHeight w:val="18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szCs w:val="20"/>
              </w:rPr>
              <w:t>Виды работ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szCs w:val="20"/>
              </w:rPr>
              <w:t>Категория дорог</w:t>
            </w:r>
          </w:p>
        </w:tc>
      </w:tr>
      <w:tr w:rsidR="0022544F" w:rsidTr="00103FE0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4F" w:rsidRDefault="0022544F" w:rsidP="00103FE0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IV</w:t>
            </w:r>
          </w:p>
        </w:tc>
      </w:tr>
      <w:tr w:rsidR="0022544F" w:rsidTr="00103FE0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szCs w:val="20"/>
              </w:rPr>
              <w:t>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</w:tr>
      <w:tr w:rsidR="0022544F" w:rsidTr="00103FE0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0"/>
              </w:rPr>
            </w:pPr>
            <w:r>
              <w:rPr>
                <w:szCs w:val="20"/>
              </w:rPr>
              <w:t>Содержание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</w:tr>
      <w:tr w:rsidR="0022544F" w:rsidTr="00103FE0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0"/>
              </w:rPr>
            </w:pPr>
            <w:r>
              <w:rPr>
                <w:szCs w:val="20"/>
              </w:rPr>
              <w:t>Капитальный 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</w:tr>
    </w:tbl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размера бюджетных ассигнований на капитальный ремонт и ремонт автомобильных дорог местного значения осуществляется по формулам:</w:t>
      </w:r>
    </w:p>
    <w:p w:rsidR="0022544F" w:rsidRDefault="0022544F" w:rsidP="0022544F">
      <w:pPr>
        <w:pStyle w:val="a5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B85FC0F" wp14:editId="3E23A417">
            <wp:extent cx="2044700" cy="2413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5ADB9F" wp14:editId="50A857B9">
            <wp:extent cx="482600" cy="2413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бюджетных ассигнований на выполнение работ по капитальному ремонту автомобильных дорог каждой категории (тыс. рублей);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53A42E0" wp14:editId="07247015">
            <wp:extent cx="698500" cy="2413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финансовых затрат на работы по капитальному ремонту автомобильных дорог каждой категории (тыс. рублей);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BEC8DE7" wp14:editId="5D0C9A34">
            <wp:extent cx="457200" cy="2413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протяженность автомобильных дорог местного значения каждой категории, подлежащих капитальному ремонту на год планирования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7849B13" wp14:editId="453E0E1B">
            <wp:extent cx="1587500" cy="241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AFF25A" wp14:editId="10F17104">
            <wp:extent cx="317500" cy="2413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бюджетных ассигнований на выполнение работ по ремонту автомобильных дорог каждой категории (тыс. рублей);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98965C5" wp14:editId="4711FCB3">
            <wp:extent cx="558800" cy="2413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финансовых затрат на работы по ремонту автомобильных дорог каждой категории (тыс. рублей);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8183978" wp14:editId="74616D48">
            <wp:extent cx="3048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протяженность автомобильных дорог местного значения каждой категории, подлежащих ремонту на год планирования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бюджетных ассигнованиях на выполнение работ по капитальному ремонту и ремонту автомобильных дорог местного значения определяется как сумма ассигнований на выполнение соответствующих работ на автомобильных дорогах всех категорий.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Расчет размера бюджетных ассигнований на содержание автомобильных дорог местного значения осуществляется по формуле: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8AA684D" wp14:editId="1C7049A3">
            <wp:extent cx="1193800" cy="2413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C5A8C4" wp14:editId="2BE823AC">
            <wp:extent cx="2921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бюджетных ассигнований на выполнение работ по содержанию автомобильных дорог каждой категории (тыс. рублей);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3AD475E" wp14:editId="2997985F">
            <wp:extent cx="520700" cy="2413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финансовых затрат на работы по содержанию автомобильных дорог каждой категории (тыс. рублей);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L - протяженность автомобильных дорог местного значения каждой категории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бюджетных ассигнований на выполнение работ по содержанию автомобильных дорог всех категорий.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Расчетная протяженность автомобильных дорог местного значения каждой категории, подлежащих капитальному ремонту на год планирования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7BD4955" wp14:editId="73B30D07">
            <wp:extent cx="584200" cy="2413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определяется по формуле: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707CCDD" wp14:editId="414B15C6">
            <wp:extent cx="166370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протяженность</w:t>
      </w:r>
      <w:proofErr w:type="gramEnd"/>
      <w:r>
        <w:rPr>
          <w:sz w:val="28"/>
          <w:szCs w:val="28"/>
        </w:rPr>
        <w:t xml:space="preserve"> автомобильных дорог, находящихся в пользовании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поселению (км);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8F1E73" wp14:editId="25901398">
            <wp:extent cx="444500" cy="241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нормативный межремонтный срок работ по капитальному ремонту для дорог каждой категории согласно </w:t>
      </w:r>
      <w:hyperlink r:id="rId28" w:anchor="Par118" w:history="1">
        <w:r>
          <w:rPr>
            <w:rStyle w:val="a7"/>
            <w:color w:val="auto"/>
            <w:sz w:val="28"/>
            <w:szCs w:val="28"/>
            <w:u w:val="none"/>
          </w:rPr>
          <w:t>таблице 2</w:t>
        </w:r>
      </w:hyperlink>
      <w:r>
        <w:rPr>
          <w:sz w:val="28"/>
          <w:szCs w:val="28"/>
        </w:rPr>
        <w:t>;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34C84C3" wp14:editId="498DFED0">
            <wp:extent cx="292100" cy="241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протяженность автомобильных дорог местного значения соответствующей категории, намеченных к реконструкции на год планирования.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Расчетная протяженность автомобильных дорог местного значения соответствующей категории, подлежащих ремонту на год планирования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7754076" wp14:editId="1836D2F9">
            <wp:extent cx="419100" cy="241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определяется по формуле: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A4867B6" wp14:editId="16BF6F03">
            <wp:extent cx="2006600" cy="241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9127AEA" wp14:editId="65023F05">
            <wp:extent cx="2921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нормативный межремонтный срок по ремонту для дорог каждой категории согласно таблице 2.</w:t>
      </w:r>
    </w:p>
    <w:p w:rsidR="0022544F" w:rsidRDefault="0022544F" w:rsidP="0022544F">
      <w:pPr>
        <w:pStyle w:val="a5"/>
        <w:jc w:val="both"/>
        <w:rPr>
          <w:sz w:val="28"/>
          <w:szCs w:val="28"/>
        </w:rPr>
      </w:pPr>
    </w:p>
    <w:p w:rsidR="0022544F" w:rsidRDefault="0022544F" w:rsidP="0022544F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116"/>
      <w:bookmarkEnd w:id="1"/>
      <w:r>
        <w:lastRenderedPageBreak/>
        <w:t>Таблица 2</w:t>
      </w: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</w:pPr>
    </w:p>
    <w:p w:rsidR="0022544F" w:rsidRDefault="0022544F" w:rsidP="0022544F">
      <w:pPr>
        <w:widowControl w:val="0"/>
        <w:autoSpaceDE w:val="0"/>
        <w:autoSpaceDN w:val="0"/>
        <w:adjustRightInd w:val="0"/>
        <w:jc w:val="center"/>
      </w:pPr>
      <w:bookmarkStart w:id="2" w:name="Par118"/>
      <w:bookmarkEnd w:id="2"/>
      <w:r>
        <w:t>Нормативные межремонтные сроки</w:t>
      </w:r>
    </w:p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670"/>
      </w:tblGrid>
      <w:tr w:rsidR="0022544F" w:rsidTr="00103FE0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Виды работ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Категория дорог</w:t>
            </w:r>
          </w:p>
        </w:tc>
      </w:tr>
      <w:tr w:rsidR="0022544F" w:rsidTr="00103FE0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4F" w:rsidRDefault="0022544F" w:rsidP="00103FE0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IV</w:t>
            </w:r>
          </w:p>
        </w:tc>
      </w:tr>
      <w:tr w:rsidR="0022544F" w:rsidTr="00103FE0">
        <w:trPr>
          <w:trHeight w:val="36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6 лет</w:t>
            </w:r>
          </w:p>
        </w:tc>
      </w:tr>
      <w:tr w:rsidR="0022544F" w:rsidTr="00103FE0">
        <w:trPr>
          <w:trHeight w:val="36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Капитальный 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4F" w:rsidRDefault="0022544F" w:rsidP="00103F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12 лет</w:t>
            </w:r>
          </w:p>
        </w:tc>
      </w:tr>
    </w:tbl>
    <w:p w:rsidR="0022544F" w:rsidRDefault="0022544F" w:rsidP="0022544F">
      <w:pPr>
        <w:widowControl w:val="0"/>
        <w:autoSpaceDE w:val="0"/>
        <w:autoSpaceDN w:val="0"/>
        <w:adjustRightInd w:val="0"/>
        <w:ind w:firstLine="540"/>
        <w:jc w:val="both"/>
      </w:pPr>
    </w:p>
    <w:p w:rsidR="0022544F" w:rsidRDefault="0022544F" w:rsidP="0022544F">
      <w:pPr>
        <w:pStyle w:val="a3"/>
        <w:ind w:right="360"/>
        <w:jc w:val="both"/>
      </w:pPr>
    </w:p>
    <w:p w:rsidR="0022544F" w:rsidRDefault="0022544F" w:rsidP="0022544F"/>
    <w:p w:rsidR="00CF26AC" w:rsidRDefault="00CF26AC">
      <w:bookmarkStart w:id="3" w:name="_GoBack"/>
      <w:bookmarkEnd w:id="3"/>
    </w:p>
    <w:sectPr w:rsidR="00C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5"/>
    <w:rsid w:val="001C41D5"/>
    <w:rsid w:val="0022544F"/>
    <w:rsid w:val="00C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5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2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Шапка (герб)"/>
    <w:basedOn w:val="a"/>
    <w:rsid w:val="002254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2254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5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2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Шапка (герб)"/>
    <w:basedOn w:val="a"/>
    <w:rsid w:val="002254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2254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C74~1\AppData\Local\Temp\Rar$DI00.390\&#1056;&#1040;&#1047;&#1052;&#1045;&#1056;%20&#1040;&#1057;&#1057;&#1048;&#1043;&#1053;&#1054;&#1042;&#1040;&#1053;&#1048;&#1049;%20&#1041;&#1070;&#1044;&#1046;&#1045;&#1058;&#1040;.doc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1B581DD4834EFF393C44C45EFF403B3EDC1219508354A07E08FEA4CDFA1269A491FE07C91FBC6A01546H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1B581DD4834EFF393C44C45EFF403B3EDCE2091073F4A07E08FEA4CDFA1269A491FE07C91FBC5A2154AH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5" Type="http://schemas.openxmlformats.org/officeDocument/2006/relationships/hyperlink" Target="file:///C:\Users\8C74~1\AppData\Local\Temp\Rar$DI00.390\&#1056;&#1040;&#1047;&#1052;&#1045;&#1056;%20&#1040;&#1057;&#1057;&#1048;&#1043;&#1053;&#1054;&#1042;&#1040;&#1053;&#1048;&#1049;%20&#1041;&#1070;&#1044;&#1046;&#1045;&#1058;&#1040;.doc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hyperlink" Target="file:///C:\Users\8C74~1\AppData\Local\Temp\Rar$DI00.390\&#1056;&#1040;&#1047;&#1052;&#1045;&#1056;%20&#1040;&#1057;&#1057;&#1048;&#1043;&#1053;&#1054;&#1042;&#1040;&#1053;&#1048;&#1049;%20&#1041;&#1070;&#1044;&#1046;&#1045;&#1058;&#1040;.doc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yperlink" Target="file:///C:\Users\8C74~1\AppData\Local\Temp\Rar$DI00.390\&#1056;&#1040;&#1047;&#1052;&#1045;&#1056;%20&#1040;&#1057;&#1057;&#1048;&#1043;&#1053;&#1054;&#1042;&#1040;&#1053;&#1048;&#1049;%20&#1041;&#1070;&#1044;&#1046;&#1045;&#1058;&#1040;.do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6197</Characters>
  <Application>Microsoft Office Word</Application>
  <DocSecurity>0</DocSecurity>
  <Lines>51</Lines>
  <Paragraphs>14</Paragraphs>
  <ScaleCrop>false</ScaleCrop>
  <Company>222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2016-05-18T04:53:00Z</dcterms:created>
  <dcterms:modified xsi:type="dcterms:W3CDTF">2016-05-18T04:53:00Z</dcterms:modified>
</cp:coreProperties>
</file>